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C4A6" w14:textId="77777777" w:rsidR="006479F2" w:rsidRPr="00FF42CF" w:rsidRDefault="006479F2" w:rsidP="006479F2">
      <w:pPr>
        <w:rPr>
          <w:b/>
          <w:bCs/>
        </w:rPr>
      </w:pPr>
      <w:r w:rsidRPr="00FF42CF">
        <w:rPr>
          <w:b/>
          <w:bCs/>
        </w:rPr>
        <w:t>TÉRMINOS DE REFERENCIA</w:t>
      </w:r>
    </w:p>
    <w:p w14:paraId="58EED45E" w14:textId="77777777" w:rsidR="006479F2" w:rsidRDefault="006479F2" w:rsidP="006479F2">
      <w:pPr>
        <w:jc w:val="both"/>
        <w:rPr>
          <w:b/>
          <w:bCs/>
        </w:rPr>
      </w:pPr>
      <w:r w:rsidRPr="00FF42CF">
        <w:rPr>
          <w:b/>
          <w:bCs/>
        </w:rPr>
        <w:t>CONSULTORÍA PARA EL DISEÑO D</w:t>
      </w:r>
      <w:r>
        <w:rPr>
          <w:b/>
          <w:bCs/>
        </w:rPr>
        <w:t xml:space="preserve">EL PROYECTO </w:t>
      </w:r>
      <w:r w:rsidRPr="00FF3D72">
        <w:rPr>
          <w:b/>
          <w:bCs/>
        </w:rPr>
        <w:t xml:space="preserve">NACIONAL DEMOSTRATIVO DE FORMACIÓN DE FORMADORES, TRANSFERENCIA TECNOLÓGICA Y EMPRENDIMIENTO TERRITORIAL EN AGRICULTURA VERTICAL </w:t>
      </w:r>
      <w:r>
        <w:rPr>
          <w:b/>
          <w:bCs/>
        </w:rPr>
        <w:t xml:space="preserve">BAJO </w:t>
      </w:r>
      <w:r w:rsidRPr="00FF3D72">
        <w:rPr>
          <w:b/>
          <w:bCs/>
        </w:rPr>
        <w:t>AMBIENTE CONTROLADO</w:t>
      </w:r>
    </w:p>
    <w:p w14:paraId="5D55FF9A" w14:textId="77777777" w:rsidR="006479F2" w:rsidRPr="00FF42CF" w:rsidRDefault="006479F2" w:rsidP="006479F2">
      <w:pPr>
        <w:rPr>
          <w:b/>
          <w:bCs/>
        </w:rPr>
      </w:pPr>
      <w:r w:rsidRPr="00FF42CF">
        <w:rPr>
          <w:b/>
          <w:bCs/>
        </w:rPr>
        <w:t>1. Antecedentes</w:t>
      </w:r>
    </w:p>
    <w:p w14:paraId="473B8E89" w14:textId="77777777" w:rsidR="006479F2" w:rsidRPr="00CA0879" w:rsidRDefault="006479F2" w:rsidP="006479F2">
      <w:pPr>
        <w:jc w:val="both"/>
      </w:pPr>
      <w:r w:rsidRPr="00CA0879">
        <w:t>El Centro de Investigación y Producción en Ambiente Controlado AIP (CIPAC AIP), proyecta desarrollar una iniciativa nacional para fortalecer capacidades en Agricultura en Ambiente Controlado y Agricultura Vertical mediante la instalación de seis centros regionales demostrativos en Chepo, Chiriquí, Veraguas, Comarca Ngäbe-Buglé, Los Santos y Capira.</w:t>
      </w:r>
    </w:p>
    <w:p w14:paraId="52D80492" w14:textId="77777777" w:rsidR="006479F2" w:rsidRPr="00CA0879" w:rsidRDefault="006479F2" w:rsidP="006479F2">
      <w:pPr>
        <w:jc w:val="both"/>
      </w:pPr>
      <w:r w:rsidRPr="00CA0879">
        <w:t>Cada centro contempla, de manera preliminar, una unidad de 15 racks de cuatro niveles, destinada a capacitación, producción, validación tecnológica, emprendimiento y comercialización. El proyecto prevé formar inicialmente a 120 técnicos y extensionistas de</w:t>
      </w:r>
      <w:r>
        <w:t xml:space="preserve"> distintas instituciones</w:t>
      </w:r>
      <w:r w:rsidRPr="00CA0879">
        <w:t>, bajo un modelo de formación de formadores y efecto multiplicador territorial.</w:t>
      </w:r>
    </w:p>
    <w:p w14:paraId="443436F8" w14:textId="77777777" w:rsidR="006479F2" w:rsidRPr="00CA0879" w:rsidRDefault="006479F2" w:rsidP="006479F2">
      <w:pPr>
        <w:jc w:val="both"/>
        <w:rPr>
          <w:b/>
          <w:bCs/>
        </w:rPr>
      </w:pPr>
      <w:r w:rsidRPr="00CA0879">
        <w:rPr>
          <w:b/>
          <w:bCs/>
        </w:rPr>
        <w:t>2. Objeto de la consultoría</w:t>
      </w:r>
    </w:p>
    <w:p w14:paraId="222DB172" w14:textId="77777777" w:rsidR="006479F2" w:rsidRDefault="006479F2" w:rsidP="006479F2">
      <w:pPr>
        <w:jc w:val="both"/>
      </w:pPr>
      <w:r w:rsidRPr="00CA0879">
        <w:t xml:space="preserve">Contratar un consultor especializado para elaborar el </w:t>
      </w:r>
      <w:r w:rsidRPr="00FF3D72">
        <w:t>Pro</w:t>
      </w:r>
      <w:r>
        <w:t>yecto</w:t>
      </w:r>
      <w:r w:rsidRPr="00FF3D72">
        <w:t xml:space="preserve"> nacional demostrativo de formación de formadores, transferencia tecnológica y emprendimiento territorial en Agricultura Vertical y Ambiente Controlado</w:t>
      </w:r>
    </w:p>
    <w:p w14:paraId="4DFD24BA" w14:textId="77777777" w:rsidR="006479F2" w:rsidRPr="00CA0879" w:rsidRDefault="006479F2" w:rsidP="006479F2">
      <w:pPr>
        <w:jc w:val="both"/>
        <w:rPr>
          <w:b/>
          <w:bCs/>
        </w:rPr>
      </w:pPr>
      <w:r w:rsidRPr="00CA0879">
        <w:rPr>
          <w:b/>
          <w:bCs/>
        </w:rPr>
        <w:t>3. Alcance de los servicios</w:t>
      </w:r>
    </w:p>
    <w:p w14:paraId="0376C3E6" w14:textId="77777777" w:rsidR="006479F2" w:rsidRPr="00CA0879" w:rsidRDefault="006479F2" w:rsidP="006479F2">
      <w:pPr>
        <w:jc w:val="both"/>
      </w:pPr>
      <w:r w:rsidRPr="00CA0879">
        <w:t>El consultor deberá desarrollar, como mínimo:</w:t>
      </w:r>
    </w:p>
    <w:p w14:paraId="7E45F73D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 xml:space="preserve">revisión y sistematización de la propuesta conceptual existente; </w:t>
      </w:r>
    </w:p>
    <w:p w14:paraId="5D2AD133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 xml:space="preserve">caracterización preliminar de los seis territorios; </w:t>
      </w:r>
    </w:p>
    <w:p w14:paraId="4EA87CE6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 xml:space="preserve">análisis de demanda y población beneficiaria; </w:t>
      </w:r>
    </w:p>
    <w:p w14:paraId="30CC688F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>evaluación preliminar de localización y condiciones mínimas de</w:t>
      </w:r>
      <w:r>
        <w:t xml:space="preserve"> </w:t>
      </w:r>
      <w:r w:rsidRPr="00CA0879">
        <w:t xml:space="preserve">infraestructura; </w:t>
      </w:r>
    </w:p>
    <w:p w14:paraId="2CD40A18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 xml:space="preserve">dimensionamiento técnico de los seis centros y sus 90 racks; </w:t>
      </w:r>
    </w:p>
    <w:p w14:paraId="5D9413E2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 xml:space="preserve">identificación de equipos, insumos y requerimientos operativos; </w:t>
      </w:r>
    </w:p>
    <w:p w14:paraId="14CBA4CA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 xml:space="preserve">definición preliminar de cultivos y modelos productivos; </w:t>
      </w:r>
    </w:p>
    <w:p w14:paraId="637D8B22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 xml:space="preserve">análisis básico de mercados y circuitos cortos de comercialización; </w:t>
      </w:r>
    </w:p>
    <w:p w14:paraId="624F8891" w14:textId="77777777" w:rsidR="006479F2" w:rsidRDefault="006479F2" w:rsidP="006479F2">
      <w:pPr>
        <w:numPr>
          <w:ilvl w:val="0"/>
          <w:numId w:val="1"/>
        </w:numPr>
        <w:spacing w:after="0"/>
        <w:jc w:val="both"/>
      </w:pPr>
      <w:r>
        <w:t>Programa de formación;</w:t>
      </w:r>
    </w:p>
    <w:p w14:paraId="20370E20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 xml:space="preserve">estimación de inversión inicial, costos operativos y mantenimiento; </w:t>
      </w:r>
    </w:p>
    <w:p w14:paraId="7B25A73B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 xml:space="preserve">análisis preliminar de sostenibilidad financiera; </w:t>
      </w:r>
    </w:p>
    <w:p w14:paraId="6E8D78D1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lastRenderedPageBreak/>
        <w:t xml:space="preserve">revisión del modelo de capacitación de los 120 técnicos y del efecto multiplicador; </w:t>
      </w:r>
    </w:p>
    <w:p w14:paraId="4460E9D4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 xml:space="preserve">identificación de riesgos técnicos, comerciales, institucionales y financieros; </w:t>
      </w:r>
    </w:p>
    <w:p w14:paraId="54F74640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 xml:space="preserve">análisis preliminar de sostenibilidad y escalamiento; </w:t>
      </w:r>
    </w:p>
    <w:p w14:paraId="2D4EF618" w14:textId="77777777" w:rsidR="006479F2" w:rsidRPr="00CA0879" w:rsidRDefault="006479F2" w:rsidP="006479F2">
      <w:pPr>
        <w:numPr>
          <w:ilvl w:val="0"/>
          <w:numId w:val="1"/>
        </w:numPr>
        <w:spacing w:after="0"/>
        <w:jc w:val="both"/>
      </w:pPr>
      <w:r w:rsidRPr="00CA0879">
        <w:t xml:space="preserve">formulación de recomendaciones para la etapa de </w:t>
      </w:r>
      <w:r>
        <w:t>implementación</w:t>
      </w:r>
      <w:r w:rsidRPr="00CA0879">
        <w:t xml:space="preserve">. </w:t>
      </w:r>
    </w:p>
    <w:p w14:paraId="4943BF53" w14:textId="77777777" w:rsidR="006479F2" w:rsidRDefault="006479F2" w:rsidP="006479F2">
      <w:pPr>
        <w:jc w:val="both"/>
      </w:pPr>
    </w:p>
    <w:p w14:paraId="470FAD5E" w14:textId="77777777" w:rsidR="006479F2" w:rsidRPr="00CA0879" w:rsidRDefault="006479F2" w:rsidP="006479F2">
      <w:pPr>
        <w:jc w:val="both"/>
        <w:rPr>
          <w:b/>
          <w:bCs/>
        </w:rPr>
      </w:pPr>
      <w:r w:rsidRPr="00CA0879">
        <w:rPr>
          <w:b/>
          <w:bCs/>
        </w:rPr>
        <w:t>4. Productos esperados</w:t>
      </w:r>
    </w:p>
    <w:p w14:paraId="3F7ABD4D" w14:textId="77777777" w:rsidR="006479F2" w:rsidRPr="00CA0879" w:rsidRDefault="006479F2" w:rsidP="006479F2">
      <w:pPr>
        <w:jc w:val="both"/>
        <w:rPr>
          <w:b/>
          <w:bCs/>
        </w:rPr>
      </w:pPr>
      <w:r w:rsidRPr="00CA0879">
        <w:rPr>
          <w:b/>
          <w:bCs/>
        </w:rPr>
        <w:t>Producto 1. Plan de trabajo y metodología</w:t>
      </w:r>
    </w:p>
    <w:p w14:paraId="62BCF7C1" w14:textId="77777777" w:rsidR="006479F2" w:rsidRPr="00CA0879" w:rsidRDefault="006479F2" w:rsidP="006479F2">
      <w:pPr>
        <w:jc w:val="both"/>
      </w:pPr>
      <w:r w:rsidRPr="00CA0879">
        <w:t xml:space="preserve">Incluyendo cronograma, fuentes de información, metodología de </w:t>
      </w:r>
      <w:r>
        <w:t>intervención</w:t>
      </w:r>
      <w:r w:rsidRPr="00CA0879">
        <w:t xml:space="preserve"> y estructura del </w:t>
      </w:r>
      <w:r>
        <w:t>diseño del Proyecto</w:t>
      </w:r>
      <w:r w:rsidRPr="00CA0879">
        <w:t>.</w:t>
      </w:r>
    </w:p>
    <w:p w14:paraId="06799D94" w14:textId="77777777" w:rsidR="006479F2" w:rsidRPr="00CA0879" w:rsidRDefault="006479F2" w:rsidP="006479F2">
      <w:pPr>
        <w:jc w:val="both"/>
        <w:rPr>
          <w:b/>
          <w:bCs/>
        </w:rPr>
      </w:pPr>
      <w:r w:rsidRPr="00CA0879">
        <w:rPr>
          <w:b/>
          <w:bCs/>
        </w:rPr>
        <w:t>Producto 2. Diagnóstico y análisis de alternativas</w:t>
      </w:r>
    </w:p>
    <w:p w14:paraId="029EF0EA" w14:textId="77777777" w:rsidR="006479F2" w:rsidRPr="00CA0879" w:rsidRDefault="006479F2" w:rsidP="006479F2">
      <w:pPr>
        <w:jc w:val="both"/>
      </w:pPr>
      <w:r w:rsidRPr="00CA0879">
        <w:t>Caracterización de los seis territorios, demanda, infraestructura, tecnología, beneficiarios, mercados y principales riesgos.</w:t>
      </w:r>
    </w:p>
    <w:p w14:paraId="268CF2B0" w14:textId="77777777" w:rsidR="006479F2" w:rsidRPr="00CA0879" w:rsidRDefault="006479F2" w:rsidP="006479F2">
      <w:pPr>
        <w:jc w:val="both"/>
        <w:rPr>
          <w:b/>
          <w:bCs/>
        </w:rPr>
      </w:pPr>
      <w:r w:rsidRPr="00CA0879">
        <w:rPr>
          <w:b/>
          <w:bCs/>
        </w:rPr>
        <w:t xml:space="preserve">Producto 3. </w:t>
      </w:r>
      <w:r>
        <w:rPr>
          <w:b/>
          <w:bCs/>
        </w:rPr>
        <w:t>Diseño del Proyecto</w:t>
      </w:r>
    </w:p>
    <w:p w14:paraId="08470DD4" w14:textId="77777777" w:rsidR="006479F2" w:rsidRPr="00CA0879" w:rsidRDefault="006479F2" w:rsidP="006479F2">
      <w:pPr>
        <w:jc w:val="both"/>
      </w:pPr>
      <w:r w:rsidRPr="00CA0879">
        <w:t>Documento integrado que incluya:</w:t>
      </w:r>
    </w:p>
    <w:p w14:paraId="28EA37DD" w14:textId="77777777" w:rsidR="006479F2" w:rsidRPr="00CA0879" w:rsidRDefault="006479F2" w:rsidP="006479F2">
      <w:pPr>
        <w:numPr>
          <w:ilvl w:val="0"/>
          <w:numId w:val="2"/>
        </w:numPr>
        <w:spacing w:after="0"/>
        <w:jc w:val="both"/>
      </w:pPr>
      <w:r w:rsidRPr="00CA0879">
        <w:t xml:space="preserve">diseño conceptual del proyecto; </w:t>
      </w:r>
    </w:p>
    <w:p w14:paraId="3C6DD574" w14:textId="77777777" w:rsidR="006479F2" w:rsidRPr="00CA0879" w:rsidRDefault="006479F2" w:rsidP="006479F2">
      <w:pPr>
        <w:numPr>
          <w:ilvl w:val="0"/>
          <w:numId w:val="2"/>
        </w:numPr>
        <w:spacing w:after="0"/>
        <w:jc w:val="both"/>
      </w:pPr>
      <w:r w:rsidRPr="00CA0879">
        <w:t xml:space="preserve">modelo técnico de los centros; </w:t>
      </w:r>
    </w:p>
    <w:p w14:paraId="5CA29782" w14:textId="77777777" w:rsidR="006479F2" w:rsidRPr="00CA0879" w:rsidRDefault="006479F2" w:rsidP="006479F2">
      <w:pPr>
        <w:numPr>
          <w:ilvl w:val="0"/>
          <w:numId w:val="2"/>
        </w:numPr>
        <w:spacing w:after="0"/>
        <w:jc w:val="both"/>
      </w:pPr>
      <w:r w:rsidRPr="00CA0879">
        <w:t xml:space="preserve">estimación de CAPEX y OPEX; </w:t>
      </w:r>
    </w:p>
    <w:p w14:paraId="649B444B" w14:textId="77777777" w:rsidR="006479F2" w:rsidRPr="00CA0879" w:rsidRDefault="006479F2" w:rsidP="006479F2">
      <w:pPr>
        <w:numPr>
          <w:ilvl w:val="0"/>
          <w:numId w:val="2"/>
        </w:numPr>
        <w:spacing w:after="0"/>
        <w:jc w:val="both"/>
      </w:pPr>
      <w:r w:rsidRPr="00CA0879">
        <w:t xml:space="preserve">análisis económico y financiero preliminar; </w:t>
      </w:r>
    </w:p>
    <w:p w14:paraId="3397EAEE" w14:textId="77777777" w:rsidR="006479F2" w:rsidRPr="00CA0879" w:rsidRDefault="006479F2" w:rsidP="006479F2">
      <w:pPr>
        <w:numPr>
          <w:ilvl w:val="0"/>
          <w:numId w:val="2"/>
        </w:numPr>
        <w:spacing w:after="0"/>
        <w:jc w:val="both"/>
      </w:pPr>
      <w:r w:rsidRPr="00CA0879">
        <w:t xml:space="preserve">esquema de operación </w:t>
      </w:r>
      <w:r>
        <w:t>Instituciones</w:t>
      </w:r>
      <w:r w:rsidRPr="00CA0879">
        <w:t>–CIPAC</w:t>
      </w:r>
      <w:r>
        <w:t xml:space="preserve"> AIP</w:t>
      </w:r>
      <w:r w:rsidRPr="00CA0879">
        <w:t xml:space="preserve">; </w:t>
      </w:r>
    </w:p>
    <w:p w14:paraId="661C85B3" w14:textId="77777777" w:rsidR="006479F2" w:rsidRPr="00CA0879" w:rsidRDefault="006479F2" w:rsidP="006479F2">
      <w:pPr>
        <w:numPr>
          <w:ilvl w:val="0"/>
          <w:numId w:val="2"/>
        </w:numPr>
        <w:spacing w:after="0"/>
        <w:jc w:val="both"/>
      </w:pPr>
      <w:r w:rsidRPr="00CA0879">
        <w:t xml:space="preserve">plan de implementación; </w:t>
      </w:r>
    </w:p>
    <w:p w14:paraId="6F420AAD" w14:textId="77777777" w:rsidR="006479F2" w:rsidRPr="00CA0879" w:rsidRDefault="006479F2" w:rsidP="006479F2">
      <w:pPr>
        <w:numPr>
          <w:ilvl w:val="0"/>
          <w:numId w:val="2"/>
        </w:numPr>
        <w:spacing w:after="0"/>
        <w:jc w:val="both"/>
      </w:pPr>
      <w:r w:rsidRPr="00CA0879">
        <w:t xml:space="preserve">matriz de riesgos; </w:t>
      </w:r>
    </w:p>
    <w:p w14:paraId="53A08934" w14:textId="77777777" w:rsidR="006479F2" w:rsidRPr="00CA0879" w:rsidRDefault="006479F2" w:rsidP="006479F2">
      <w:pPr>
        <w:numPr>
          <w:ilvl w:val="0"/>
          <w:numId w:val="2"/>
        </w:numPr>
        <w:spacing w:after="0"/>
        <w:jc w:val="both"/>
      </w:pPr>
      <w:r w:rsidRPr="00CA0879">
        <w:t xml:space="preserve">estrategia de sostenibilidad; </w:t>
      </w:r>
    </w:p>
    <w:p w14:paraId="50BC818E" w14:textId="77777777" w:rsidR="006479F2" w:rsidRPr="00CA0879" w:rsidRDefault="006479F2" w:rsidP="006479F2">
      <w:pPr>
        <w:numPr>
          <w:ilvl w:val="0"/>
          <w:numId w:val="2"/>
        </w:numPr>
        <w:spacing w:after="0"/>
        <w:jc w:val="both"/>
      </w:pPr>
      <w:r w:rsidRPr="00CA0879">
        <w:t xml:space="preserve">conclusiones y recomendación </w:t>
      </w:r>
    </w:p>
    <w:p w14:paraId="6AC3137A" w14:textId="77777777" w:rsidR="006479F2" w:rsidRDefault="006479F2" w:rsidP="006479F2">
      <w:pPr>
        <w:jc w:val="both"/>
      </w:pPr>
    </w:p>
    <w:p w14:paraId="58CF28EE" w14:textId="77777777" w:rsidR="006479F2" w:rsidRPr="00CA0879" w:rsidRDefault="006479F2" w:rsidP="006479F2">
      <w:pPr>
        <w:jc w:val="both"/>
        <w:rPr>
          <w:b/>
          <w:bCs/>
        </w:rPr>
      </w:pPr>
      <w:r w:rsidRPr="00CA0879">
        <w:rPr>
          <w:b/>
          <w:bCs/>
        </w:rPr>
        <w:t>5. Metodología</w:t>
      </w:r>
    </w:p>
    <w:p w14:paraId="1E6204BC" w14:textId="77777777" w:rsidR="006479F2" w:rsidRPr="00CA0879" w:rsidRDefault="006479F2" w:rsidP="006479F2">
      <w:pPr>
        <w:jc w:val="both"/>
      </w:pPr>
      <w:r w:rsidRPr="00CA0879">
        <w:t>La consultoría deberá combinar:</w:t>
      </w:r>
    </w:p>
    <w:p w14:paraId="315C64B5" w14:textId="77777777" w:rsidR="006479F2" w:rsidRPr="00CA0879" w:rsidRDefault="006479F2" w:rsidP="006479F2">
      <w:pPr>
        <w:jc w:val="both"/>
      </w:pPr>
      <w:r w:rsidRPr="00CA0879">
        <w:t xml:space="preserve">revisión documental + entrevistas + visitas </w:t>
      </w:r>
      <w:r>
        <w:t xml:space="preserve">virtuales </w:t>
      </w:r>
      <w:r w:rsidRPr="00CA0879">
        <w:t>a los territorios + análisis técnico + análisis económico y financiero + validación CIPAC AIP.</w:t>
      </w:r>
    </w:p>
    <w:p w14:paraId="40904760" w14:textId="77777777" w:rsidR="006479F2" w:rsidRPr="00CA0879" w:rsidRDefault="006479F2" w:rsidP="006479F2">
      <w:pPr>
        <w:jc w:val="both"/>
      </w:pPr>
      <w:r w:rsidRPr="00CA0879">
        <w:t xml:space="preserve">El consultor deberá trabajar de manera coordinada con </w:t>
      </w:r>
      <w:r>
        <w:t xml:space="preserve">las instituciones </w:t>
      </w:r>
      <w:r w:rsidRPr="00CA0879">
        <w:t>y con el equipo técnico de CIPAC AIP.</w:t>
      </w:r>
    </w:p>
    <w:p w14:paraId="7A0EFC9F" w14:textId="77777777" w:rsidR="006479F2" w:rsidRDefault="006479F2" w:rsidP="006479F2">
      <w:pPr>
        <w:jc w:val="both"/>
        <w:rPr>
          <w:b/>
          <w:bCs/>
        </w:rPr>
      </w:pPr>
    </w:p>
    <w:p w14:paraId="2BFE5C4B" w14:textId="77777777" w:rsidR="006479F2" w:rsidRPr="00CA0879" w:rsidRDefault="006479F2" w:rsidP="006479F2">
      <w:pPr>
        <w:jc w:val="both"/>
        <w:rPr>
          <w:b/>
          <w:bCs/>
        </w:rPr>
      </w:pPr>
      <w:r w:rsidRPr="00CA0879">
        <w:rPr>
          <w:b/>
          <w:bCs/>
        </w:rPr>
        <w:lastRenderedPageBreak/>
        <w:t>6. Perfil del consultor</w:t>
      </w:r>
    </w:p>
    <w:p w14:paraId="58277EBD" w14:textId="77777777" w:rsidR="006479F2" w:rsidRPr="00CA0879" w:rsidRDefault="006479F2" w:rsidP="006479F2">
      <w:pPr>
        <w:jc w:val="both"/>
      </w:pPr>
      <w:r w:rsidRPr="00CA0879">
        <w:t>Profesional con formación universitaria en ingeniería, economía, agronomía,</w:t>
      </w:r>
      <w:r>
        <w:t xml:space="preserve"> desarrollo rural,</w:t>
      </w:r>
      <w:r w:rsidRPr="00CA0879">
        <w:t xml:space="preserve"> planificación, administración de proyectos o áreas afines, preferiblemente con estudios de posgrado.</w:t>
      </w:r>
    </w:p>
    <w:p w14:paraId="7E35FC29" w14:textId="77777777" w:rsidR="006479F2" w:rsidRPr="00CA0879" w:rsidRDefault="006479F2" w:rsidP="006479F2">
      <w:pPr>
        <w:jc w:val="both"/>
      </w:pPr>
      <w:r w:rsidRPr="00CA0879">
        <w:t>Se valorará experiencia en:</w:t>
      </w:r>
    </w:p>
    <w:p w14:paraId="7817B97C" w14:textId="77777777" w:rsidR="006479F2" w:rsidRPr="00CA0879" w:rsidRDefault="006479F2" w:rsidP="006479F2">
      <w:pPr>
        <w:numPr>
          <w:ilvl w:val="0"/>
          <w:numId w:val="3"/>
        </w:numPr>
        <w:spacing w:after="0"/>
        <w:jc w:val="both"/>
      </w:pPr>
      <w:r>
        <w:t>Diseño de Programas y Proyectos</w:t>
      </w:r>
      <w:r w:rsidRPr="00CA0879">
        <w:t xml:space="preserve">; </w:t>
      </w:r>
    </w:p>
    <w:p w14:paraId="4133CF58" w14:textId="77777777" w:rsidR="006479F2" w:rsidRPr="00CA0879" w:rsidRDefault="006479F2" w:rsidP="006479F2">
      <w:pPr>
        <w:numPr>
          <w:ilvl w:val="0"/>
          <w:numId w:val="3"/>
        </w:numPr>
        <w:spacing w:after="0"/>
        <w:jc w:val="both"/>
      </w:pPr>
      <w:r w:rsidRPr="00CA0879">
        <w:t xml:space="preserve">formulación y evaluación de proyectos; </w:t>
      </w:r>
    </w:p>
    <w:p w14:paraId="7BA64233" w14:textId="77777777" w:rsidR="006479F2" w:rsidRPr="00CA0879" w:rsidRDefault="006479F2" w:rsidP="006479F2">
      <w:pPr>
        <w:numPr>
          <w:ilvl w:val="0"/>
          <w:numId w:val="3"/>
        </w:numPr>
        <w:spacing w:after="0"/>
        <w:jc w:val="both"/>
      </w:pPr>
      <w:r w:rsidRPr="00CA0879">
        <w:t xml:space="preserve">proyectos agroproductivos o tecnológicos; </w:t>
      </w:r>
    </w:p>
    <w:p w14:paraId="34469990" w14:textId="77777777" w:rsidR="006479F2" w:rsidRPr="00CA0879" w:rsidRDefault="006479F2" w:rsidP="006479F2">
      <w:pPr>
        <w:numPr>
          <w:ilvl w:val="0"/>
          <w:numId w:val="3"/>
        </w:numPr>
        <w:spacing w:after="0"/>
        <w:jc w:val="both"/>
      </w:pPr>
      <w:r w:rsidRPr="00CA0879">
        <w:t xml:space="preserve">análisis financiero; </w:t>
      </w:r>
    </w:p>
    <w:p w14:paraId="137DE688" w14:textId="77777777" w:rsidR="006479F2" w:rsidRPr="00CA0879" w:rsidRDefault="006479F2" w:rsidP="006479F2">
      <w:pPr>
        <w:numPr>
          <w:ilvl w:val="0"/>
          <w:numId w:val="3"/>
        </w:numPr>
        <w:spacing w:after="0"/>
        <w:jc w:val="both"/>
      </w:pPr>
      <w:r w:rsidRPr="00CA0879">
        <w:t xml:space="preserve">planificación territorial; </w:t>
      </w:r>
    </w:p>
    <w:p w14:paraId="6001B23E" w14:textId="77777777" w:rsidR="006479F2" w:rsidRPr="00CA0879" w:rsidRDefault="006479F2" w:rsidP="006479F2">
      <w:pPr>
        <w:numPr>
          <w:ilvl w:val="0"/>
          <w:numId w:val="3"/>
        </w:numPr>
        <w:spacing w:after="0"/>
        <w:jc w:val="both"/>
      </w:pPr>
      <w:r w:rsidRPr="00CA0879">
        <w:t xml:space="preserve">agricultura protegida, hidroponía o Agricultura en Ambiente Controlado; </w:t>
      </w:r>
    </w:p>
    <w:p w14:paraId="3C1FCF43" w14:textId="77777777" w:rsidR="006479F2" w:rsidRPr="00CA0879" w:rsidRDefault="006479F2" w:rsidP="006479F2">
      <w:pPr>
        <w:numPr>
          <w:ilvl w:val="0"/>
          <w:numId w:val="3"/>
        </w:numPr>
        <w:spacing w:after="0"/>
        <w:jc w:val="both"/>
      </w:pPr>
      <w:r w:rsidRPr="00CA0879">
        <w:t xml:space="preserve">proyectos con instituciones públicas. </w:t>
      </w:r>
    </w:p>
    <w:p w14:paraId="2B5F15E8" w14:textId="77777777" w:rsidR="006479F2" w:rsidRDefault="006479F2" w:rsidP="006479F2">
      <w:pPr>
        <w:jc w:val="both"/>
      </w:pPr>
    </w:p>
    <w:p w14:paraId="79D83394" w14:textId="77777777" w:rsidR="006479F2" w:rsidRPr="00CA0879" w:rsidRDefault="006479F2" w:rsidP="006479F2">
      <w:pPr>
        <w:jc w:val="both"/>
        <w:rPr>
          <w:b/>
          <w:bCs/>
        </w:rPr>
      </w:pPr>
      <w:r w:rsidRPr="00CA0879">
        <w:rPr>
          <w:b/>
          <w:bCs/>
        </w:rPr>
        <w:t>7. Duración</w:t>
      </w:r>
    </w:p>
    <w:p w14:paraId="763FADD9" w14:textId="77777777" w:rsidR="006479F2" w:rsidRPr="00CA0879" w:rsidRDefault="006479F2" w:rsidP="006479F2">
      <w:pPr>
        <w:jc w:val="both"/>
      </w:pPr>
      <w:r w:rsidRPr="00CA0879">
        <w:t xml:space="preserve">Se </w:t>
      </w:r>
      <w:r>
        <w:t>define una d</w:t>
      </w:r>
      <w:r w:rsidRPr="00CA0879">
        <w:t xml:space="preserve">uración de </w:t>
      </w:r>
      <w:r>
        <w:t>45</w:t>
      </w:r>
      <w:r w:rsidRPr="00CA0879">
        <w:t xml:space="preserve"> días calendario, contados a partir de la </w:t>
      </w:r>
      <w:r>
        <w:t>contratación</w:t>
      </w:r>
      <w:r w:rsidRPr="00CA0879">
        <w:t>.</w:t>
      </w:r>
    </w:p>
    <w:p w14:paraId="03FD4C0E" w14:textId="77777777" w:rsidR="006479F2" w:rsidRPr="00CA0879" w:rsidRDefault="006479F2" w:rsidP="006479F2">
      <w:pPr>
        <w:jc w:val="both"/>
        <w:rPr>
          <w:b/>
          <w:bCs/>
        </w:rPr>
      </w:pPr>
      <w:r w:rsidRPr="00CA0879">
        <w:rPr>
          <w:b/>
          <w:bCs/>
        </w:rPr>
        <w:t>8. Supervisión</w:t>
      </w:r>
    </w:p>
    <w:p w14:paraId="275B700E" w14:textId="77777777" w:rsidR="006479F2" w:rsidRPr="00CA0879" w:rsidRDefault="006479F2" w:rsidP="006479F2">
      <w:pPr>
        <w:jc w:val="both"/>
      </w:pPr>
      <w:r w:rsidRPr="00CA0879">
        <w:t>La consultoría será supervisada por CIPAC AIP, quien revisará y aprobará los productos entregados.</w:t>
      </w:r>
    </w:p>
    <w:p w14:paraId="79E6A10C" w14:textId="77777777" w:rsidR="006479F2" w:rsidRPr="00CA0879" w:rsidRDefault="006479F2" w:rsidP="006479F2">
      <w:pPr>
        <w:jc w:val="both"/>
        <w:rPr>
          <w:b/>
          <w:bCs/>
        </w:rPr>
      </w:pPr>
      <w:r w:rsidRPr="00CA0879">
        <w:rPr>
          <w:b/>
          <w:bCs/>
        </w:rPr>
        <w:t>9. Resultado final esperado</w:t>
      </w:r>
    </w:p>
    <w:p w14:paraId="1FBD5301" w14:textId="77777777" w:rsidR="006479F2" w:rsidRPr="00CA0879" w:rsidRDefault="006479F2" w:rsidP="006479F2">
      <w:pPr>
        <w:jc w:val="both"/>
      </w:pPr>
      <w:r w:rsidRPr="00CA0879">
        <w:t>Al concluir la consultoría</w:t>
      </w:r>
      <w:r>
        <w:t xml:space="preserve"> </w:t>
      </w:r>
      <w:r w:rsidRPr="00CA0879">
        <w:t>CIPAC AIP deberán disponer de un</w:t>
      </w:r>
      <w:r>
        <w:t xml:space="preserve"> diseño de Proyecto con </w:t>
      </w:r>
      <w:r w:rsidRPr="00CA0879">
        <w:t>base técnica y económica suficiente para responder tres preguntas fundamentales:</w:t>
      </w:r>
    </w:p>
    <w:p w14:paraId="3D261AC4" w14:textId="77777777" w:rsidR="006479F2" w:rsidRDefault="006479F2" w:rsidP="006479F2">
      <w:pPr>
        <w:jc w:val="both"/>
      </w:pPr>
      <w:r w:rsidRPr="00CA0879">
        <w:t xml:space="preserve">¿Es viable el </w:t>
      </w:r>
      <w:r>
        <w:t>Proyecto</w:t>
      </w:r>
      <w:r w:rsidRPr="00CA0879">
        <w:t>?</w:t>
      </w:r>
    </w:p>
    <w:p w14:paraId="79DD9D07" w14:textId="77777777" w:rsidR="006479F2" w:rsidRDefault="006479F2" w:rsidP="006479F2">
      <w:pPr>
        <w:jc w:val="both"/>
      </w:pPr>
      <w:r w:rsidRPr="00CA0879">
        <w:t>¿Cuánto costaría implementarlo y operarlo?</w:t>
      </w:r>
    </w:p>
    <w:p w14:paraId="45DE0EDA" w14:textId="77777777" w:rsidR="006479F2" w:rsidRPr="00CA0879" w:rsidRDefault="006479F2" w:rsidP="006479F2">
      <w:pPr>
        <w:jc w:val="both"/>
      </w:pPr>
      <w:r w:rsidRPr="00CA0879">
        <w:t xml:space="preserve">¿Bajo qué condiciones debe avanzar hacia </w:t>
      </w:r>
      <w:r>
        <w:t>su implementación</w:t>
      </w:r>
      <w:r w:rsidRPr="00CA0879">
        <w:t>?</w:t>
      </w:r>
    </w:p>
    <w:p w14:paraId="72EC9E07" w14:textId="77777777" w:rsidR="006479F2" w:rsidRPr="00FF3D72" w:rsidRDefault="006479F2" w:rsidP="006479F2">
      <w:pPr>
        <w:rPr>
          <w:b/>
          <w:bCs/>
        </w:rPr>
      </w:pPr>
      <w:r w:rsidRPr="00FF3D72">
        <w:rPr>
          <w:b/>
          <w:bCs/>
        </w:rPr>
        <w:t>10. Envío de la propuesta</w:t>
      </w:r>
    </w:p>
    <w:p w14:paraId="7A7774C4" w14:textId="77777777" w:rsidR="006479F2" w:rsidRDefault="006479F2" w:rsidP="006479F2">
      <w:pPr>
        <w:spacing w:before="80" w:after="80"/>
        <w:jc w:val="both"/>
      </w:pPr>
      <w:r>
        <w:t>Las propuestas técnico-económica deberá ser enviadas al correo institucional de CIPAC AIP indicado en la convocatoria: Proyecto Nacional. La fecha última es el 30 de septiembre de 2026 a las 5:00 p.m. (hora de Panamá). Las propuestas recibidas fuera del plazo establecido no serán consideradas.</w:t>
      </w:r>
    </w:p>
    <w:p w14:paraId="53C77791" w14:textId="77777777" w:rsidR="006479F2" w:rsidRDefault="006479F2" w:rsidP="006479F2">
      <w:pPr>
        <w:spacing w:before="60" w:after="60"/>
      </w:pPr>
      <w:hyperlink r:id="rId5" w:history="1">
        <w:r w:rsidRPr="00BF6C19">
          <w:rPr>
            <w:rStyle w:val="Hyperlink"/>
          </w:rPr>
          <w:t>info@cipac.org.pa</w:t>
        </w:r>
      </w:hyperlink>
    </w:p>
    <w:p w14:paraId="2642D2F7" w14:textId="77777777" w:rsidR="006479F2" w:rsidRDefault="006479F2" w:rsidP="006479F2"/>
    <w:p w14:paraId="11EF2950" w14:textId="77777777" w:rsidR="003E1925" w:rsidRDefault="003E1925"/>
    <w:sectPr w:rsidR="003E1925" w:rsidSect="006479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F6848"/>
    <w:multiLevelType w:val="multilevel"/>
    <w:tmpl w:val="D54C7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03F19"/>
    <w:multiLevelType w:val="multilevel"/>
    <w:tmpl w:val="B6B0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3F2D0F"/>
    <w:multiLevelType w:val="multilevel"/>
    <w:tmpl w:val="9AB8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2283377">
    <w:abstractNumId w:val="1"/>
  </w:num>
  <w:num w:numId="2" w16cid:durableId="1321040197">
    <w:abstractNumId w:val="2"/>
  </w:num>
  <w:num w:numId="3" w16cid:durableId="185560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9F2"/>
    <w:rsid w:val="000F1E7F"/>
    <w:rsid w:val="003E1925"/>
    <w:rsid w:val="00515750"/>
    <w:rsid w:val="006479F2"/>
    <w:rsid w:val="006611FE"/>
    <w:rsid w:val="0085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9D8D23"/>
  <w15:chartTrackingRefBased/>
  <w15:docId w15:val="{8CBFCB6D-B937-4F47-BC26-9052870FF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9F2"/>
    <w:rPr>
      <w:lang w:val="es-P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7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9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9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9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9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9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9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9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9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9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9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9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9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9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9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9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9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9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6479F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cipac.org.p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4005</Characters>
  <Application>Microsoft Office Word</Application>
  <DocSecurity>0</DocSecurity>
  <Lines>97</Lines>
  <Paragraphs>66</Paragraphs>
  <ScaleCrop>false</ScaleCrop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Escudero Samara</dc:creator>
  <cp:keywords/>
  <dc:description/>
  <cp:lastModifiedBy>Gerardo Escudero Samara</cp:lastModifiedBy>
  <cp:revision>1</cp:revision>
  <dcterms:created xsi:type="dcterms:W3CDTF">2026-09-25T08:13:00Z</dcterms:created>
  <dcterms:modified xsi:type="dcterms:W3CDTF">2026-09-25T08:13:00Z</dcterms:modified>
</cp:coreProperties>
</file>