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D989E" w14:textId="418BFDA7" w:rsidR="00250488" w:rsidRPr="00250488" w:rsidRDefault="008F1920" w:rsidP="008F192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es-US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es-US"/>
        </w:rPr>
        <w:t xml:space="preserve">Consultoría </w:t>
      </w:r>
      <w:r w:rsidR="00250488" w:rsidRPr="00250488">
        <w:rPr>
          <w:rFonts w:ascii="Times New Roman" w:eastAsia="Times New Roman" w:hAnsi="Times New Roman" w:cs="Times New Roman"/>
          <w:b/>
          <w:bCs/>
          <w:sz w:val="32"/>
          <w:szCs w:val="32"/>
          <w:lang w:eastAsia="es-US"/>
        </w:rPr>
        <w:t>P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es-US"/>
        </w:rPr>
        <w:t xml:space="preserve">ara el </w:t>
      </w:r>
      <w:r w:rsidR="0038015E">
        <w:rPr>
          <w:rFonts w:ascii="Times New Roman" w:eastAsia="Times New Roman" w:hAnsi="Times New Roman" w:cs="Times New Roman"/>
          <w:b/>
          <w:bCs/>
          <w:sz w:val="32"/>
          <w:szCs w:val="32"/>
          <w:lang w:eastAsia="es-US"/>
        </w:rPr>
        <w:t xml:space="preserve">Pre 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es-US"/>
        </w:rPr>
        <w:t>diseño del Congreso Internacional de Agricultura en Ambiente Controlado (CI</w:t>
      </w:r>
      <w:r w:rsidR="00F15136">
        <w:rPr>
          <w:rFonts w:ascii="Times New Roman" w:eastAsia="Times New Roman" w:hAnsi="Times New Roman" w:cs="Times New Roman"/>
          <w:b/>
          <w:bCs/>
          <w:sz w:val="32"/>
          <w:szCs w:val="32"/>
          <w:lang w:eastAsia="es-US"/>
        </w:rPr>
        <w:t>AAC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es-US"/>
        </w:rPr>
        <w:t xml:space="preserve">) y </w:t>
      </w:r>
      <w:r w:rsidR="00F15136">
        <w:rPr>
          <w:rFonts w:ascii="Times New Roman" w:eastAsia="Times New Roman" w:hAnsi="Times New Roman" w:cs="Times New Roman"/>
          <w:b/>
          <w:bCs/>
          <w:sz w:val="32"/>
          <w:szCs w:val="32"/>
          <w:lang w:eastAsia="es-US"/>
        </w:rPr>
        <w:t>el D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es-US"/>
        </w:rPr>
        <w:t xml:space="preserve">esarrollo de </w:t>
      </w:r>
      <w:r w:rsidR="001F48DB">
        <w:rPr>
          <w:rFonts w:ascii="Times New Roman" w:eastAsia="Times New Roman" w:hAnsi="Times New Roman" w:cs="Times New Roman"/>
          <w:b/>
          <w:bCs/>
          <w:sz w:val="32"/>
          <w:szCs w:val="32"/>
          <w:lang w:eastAsia="es-US"/>
        </w:rPr>
        <w:t>Protocolo de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es-US"/>
        </w:rPr>
        <w:t xml:space="preserve"> Calidad Total de Alimentos</w:t>
      </w:r>
      <w:r w:rsidR="00250488" w:rsidRPr="00250488">
        <w:rPr>
          <w:rFonts w:ascii="Times New Roman" w:eastAsia="Times New Roman" w:hAnsi="Times New Roman" w:cs="Times New Roman"/>
          <w:b/>
          <w:bCs/>
          <w:sz w:val="32"/>
          <w:szCs w:val="32"/>
          <w:lang w:eastAsia="es-US"/>
        </w:rPr>
        <w:t xml:space="preserve"> – Panamá</w:t>
      </w:r>
    </w:p>
    <w:p w14:paraId="25B63DF6" w14:textId="77777777" w:rsidR="00E94988" w:rsidRDefault="00E94988" w:rsidP="00E94988">
      <w:pPr>
        <w:jc w:val="center"/>
        <w:rPr>
          <w:rFonts w:ascii="Bookman Old Style" w:hAnsi="Bookman Old Style"/>
          <w:sz w:val="23"/>
          <w:szCs w:val="23"/>
        </w:rPr>
      </w:pPr>
      <w:r>
        <w:rPr>
          <w:rFonts w:ascii="Bookman Old Style" w:hAnsi="Bookman Old Style"/>
          <w:b/>
          <w:bCs/>
          <w:sz w:val="23"/>
          <w:szCs w:val="23"/>
        </w:rPr>
        <w:t>TÉRMINOS DE REFERENCIA DE LA CONVOCATORIA</w:t>
      </w:r>
    </w:p>
    <w:tbl>
      <w:tblPr>
        <w:tblStyle w:val="Tablaconcuadrcula1"/>
        <w:tblW w:w="8495" w:type="dxa"/>
        <w:tblInd w:w="288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357"/>
        <w:gridCol w:w="6138"/>
      </w:tblGrid>
      <w:tr w:rsidR="00E94988" w14:paraId="775F432A" w14:textId="77777777" w:rsidTr="005E498A">
        <w:trPr>
          <w:trHeight w:val="526"/>
        </w:trPr>
        <w:tc>
          <w:tcPr>
            <w:tcW w:w="23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B73D2B8" w14:textId="77777777" w:rsidR="00E94988" w:rsidRDefault="00E94988" w:rsidP="005E498A">
            <w:pPr>
              <w:spacing w:line="259" w:lineRule="auto"/>
            </w:pPr>
            <w:r>
              <w:rPr>
                <w:b/>
              </w:rPr>
              <w:t>Solicitud</w:t>
            </w:r>
          </w:p>
        </w:tc>
        <w:tc>
          <w:tcPr>
            <w:tcW w:w="61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567BA35" w14:textId="6092F121" w:rsidR="00E94988" w:rsidRPr="00452DED" w:rsidRDefault="00E94988" w:rsidP="005E498A">
            <w:pPr>
              <w:jc w:val="both"/>
            </w:pPr>
            <w:r>
              <w:rPr>
                <w:b/>
                <w:bCs/>
              </w:rPr>
              <w:t>Consultoría para Pre diseño del Congreso Internacional</w:t>
            </w:r>
            <w:r>
              <w:t xml:space="preserve"> </w:t>
            </w:r>
            <w:r w:rsidR="001C735D" w:rsidRPr="001C735D">
              <w:rPr>
                <w:b/>
                <w:bCs/>
              </w:rPr>
              <w:t>y protocol</w:t>
            </w:r>
            <w:r w:rsidR="001C735D">
              <w:rPr>
                <w:b/>
                <w:bCs/>
              </w:rPr>
              <w:t>o</w:t>
            </w:r>
            <w:r w:rsidR="001C735D" w:rsidRPr="001C735D">
              <w:rPr>
                <w:b/>
                <w:bCs/>
              </w:rPr>
              <w:t xml:space="preserve"> de Calidad Total</w:t>
            </w:r>
          </w:p>
        </w:tc>
      </w:tr>
      <w:tr w:rsidR="00E94988" w14:paraId="116866EA" w14:textId="77777777" w:rsidTr="005E498A">
        <w:trPr>
          <w:trHeight w:val="528"/>
        </w:trPr>
        <w:tc>
          <w:tcPr>
            <w:tcW w:w="23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CA0A024" w14:textId="77777777" w:rsidR="00E94988" w:rsidRDefault="00E94988" w:rsidP="005E498A">
            <w:pPr>
              <w:spacing w:line="259" w:lineRule="auto"/>
            </w:pPr>
            <w:r>
              <w:rPr>
                <w:b/>
              </w:rPr>
              <w:t xml:space="preserve">Alcance: </w:t>
            </w:r>
          </w:p>
        </w:tc>
        <w:tc>
          <w:tcPr>
            <w:tcW w:w="61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92C3E8C" w14:textId="77777777" w:rsidR="00E94988" w:rsidRDefault="00E94988" w:rsidP="005E498A">
            <w:pPr>
              <w:spacing w:line="259" w:lineRule="auto"/>
            </w:pPr>
            <w:r>
              <w:t>Nacional</w:t>
            </w:r>
          </w:p>
        </w:tc>
      </w:tr>
      <w:tr w:rsidR="00E94988" w14:paraId="7332EA25" w14:textId="77777777" w:rsidTr="005E498A">
        <w:trPr>
          <w:trHeight w:val="528"/>
        </w:trPr>
        <w:tc>
          <w:tcPr>
            <w:tcW w:w="23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D40E19E" w14:textId="77777777" w:rsidR="00E94988" w:rsidRDefault="00E94988" w:rsidP="005E498A">
            <w:pPr>
              <w:spacing w:line="259" w:lineRule="auto"/>
            </w:pPr>
            <w:r>
              <w:rPr>
                <w:b/>
              </w:rPr>
              <w:t xml:space="preserve">Fecha de inicio: </w:t>
            </w:r>
          </w:p>
        </w:tc>
        <w:tc>
          <w:tcPr>
            <w:tcW w:w="61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D1C5698" w14:textId="27A23D62" w:rsidR="00E94988" w:rsidRDefault="00E94988" w:rsidP="005E498A">
            <w:pPr>
              <w:spacing w:line="259" w:lineRule="auto"/>
            </w:pPr>
            <w:r>
              <w:rPr>
                <w:i/>
              </w:rPr>
              <w:t xml:space="preserve">10 de marzo </w:t>
            </w:r>
            <w:r>
              <w:rPr>
                <w:i/>
              </w:rPr>
              <w:t xml:space="preserve">de 2026 </w:t>
            </w:r>
          </w:p>
        </w:tc>
      </w:tr>
      <w:tr w:rsidR="00E94988" w14:paraId="3833F6AB" w14:textId="77777777" w:rsidTr="005E498A">
        <w:trPr>
          <w:trHeight w:val="528"/>
        </w:trPr>
        <w:tc>
          <w:tcPr>
            <w:tcW w:w="23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34D810F" w14:textId="77777777" w:rsidR="00E94988" w:rsidRDefault="00E94988" w:rsidP="005E498A">
            <w:pPr>
              <w:spacing w:line="259" w:lineRule="auto"/>
            </w:pPr>
            <w:r>
              <w:rPr>
                <w:b/>
              </w:rPr>
              <w:t xml:space="preserve">Fecha de término: </w:t>
            </w:r>
          </w:p>
        </w:tc>
        <w:tc>
          <w:tcPr>
            <w:tcW w:w="61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F5CDA6A" w14:textId="438BBAAA" w:rsidR="00E94988" w:rsidRDefault="00E94988" w:rsidP="005E498A">
            <w:pPr>
              <w:spacing w:line="259" w:lineRule="auto"/>
            </w:pPr>
            <w:r>
              <w:rPr>
                <w:i/>
              </w:rPr>
              <w:t>1</w:t>
            </w:r>
            <w:r>
              <w:rPr>
                <w:i/>
              </w:rPr>
              <w:t xml:space="preserve">0 de mayo </w:t>
            </w:r>
            <w:r>
              <w:rPr>
                <w:i/>
              </w:rPr>
              <w:t>de 202</w:t>
            </w:r>
            <w:r>
              <w:rPr>
                <w:i/>
              </w:rPr>
              <w:t>6</w:t>
            </w:r>
            <w:r>
              <w:rPr>
                <w:i/>
              </w:rPr>
              <w:t xml:space="preserve"> </w:t>
            </w:r>
          </w:p>
        </w:tc>
      </w:tr>
      <w:tr w:rsidR="00E94988" w14:paraId="4D492E47" w14:textId="77777777" w:rsidTr="005E498A">
        <w:trPr>
          <w:trHeight w:val="529"/>
        </w:trPr>
        <w:tc>
          <w:tcPr>
            <w:tcW w:w="23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C8AC6A7" w14:textId="0BD1C9DB" w:rsidR="00E94988" w:rsidRDefault="00E94988" w:rsidP="005E498A">
            <w:pPr>
              <w:spacing w:line="259" w:lineRule="auto"/>
            </w:pPr>
            <w:r>
              <w:t>Honorarios</w:t>
            </w:r>
          </w:p>
        </w:tc>
        <w:tc>
          <w:tcPr>
            <w:tcW w:w="61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2F3C7EA" w14:textId="77777777" w:rsidR="00E94988" w:rsidRDefault="00E94988" w:rsidP="005E498A">
            <w:pPr>
              <w:spacing w:line="259" w:lineRule="auto"/>
            </w:pPr>
            <w:r>
              <w:t xml:space="preserve">Según escala técnica y experiencia </w:t>
            </w:r>
          </w:p>
        </w:tc>
      </w:tr>
    </w:tbl>
    <w:p w14:paraId="0B814492" w14:textId="77777777" w:rsidR="00E94988" w:rsidRPr="004C5BB0" w:rsidRDefault="00E94988" w:rsidP="00E94988">
      <w:pPr>
        <w:spacing w:after="10" w:line="268" w:lineRule="auto"/>
        <w:ind w:left="695"/>
        <w:jc w:val="both"/>
      </w:pPr>
    </w:p>
    <w:p w14:paraId="32888617" w14:textId="54A90FED" w:rsidR="00250488" w:rsidRPr="00250488" w:rsidRDefault="00250488" w:rsidP="00DB54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s-US"/>
        </w:rPr>
      </w:pPr>
      <w:r w:rsidRPr="00250488">
        <w:rPr>
          <w:rFonts w:ascii="Times New Roman" w:eastAsia="Times New Roman" w:hAnsi="Times New Roman" w:cs="Times New Roman"/>
          <w:b/>
          <w:bCs/>
          <w:sz w:val="28"/>
          <w:szCs w:val="28"/>
          <w:lang w:eastAsia="es-US"/>
        </w:rPr>
        <w:t>1) Antecedentes</w:t>
      </w:r>
      <w:r w:rsidR="00E94988">
        <w:rPr>
          <w:rFonts w:ascii="Times New Roman" w:eastAsia="Times New Roman" w:hAnsi="Times New Roman" w:cs="Times New Roman"/>
          <w:b/>
          <w:bCs/>
          <w:sz w:val="28"/>
          <w:szCs w:val="28"/>
          <w:lang w:eastAsia="es-US"/>
        </w:rPr>
        <w:t xml:space="preserve"> y justificación </w:t>
      </w:r>
    </w:p>
    <w:p w14:paraId="14274E7A" w14:textId="50FF4CDE" w:rsidR="00F15136" w:rsidRPr="00E80284" w:rsidRDefault="00F15136" w:rsidP="00F15136">
      <w:p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0284">
        <w:rPr>
          <w:rFonts w:ascii="Times New Roman" w:hAnsi="Times New Roman" w:cs="Times New Roman"/>
          <w:sz w:val="24"/>
          <w:szCs w:val="24"/>
        </w:rPr>
        <w:t>Desde el año 2015 los integrantes de</w:t>
      </w:r>
      <w:r w:rsidR="004B768D">
        <w:rPr>
          <w:rFonts w:ascii="Times New Roman" w:hAnsi="Times New Roman" w:cs="Times New Roman"/>
          <w:sz w:val="24"/>
          <w:szCs w:val="24"/>
        </w:rPr>
        <w:t xml:space="preserve">l actual </w:t>
      </w:r>
      <w:r w:rsidRPr="00E80284">
        <w:rPr>
          <w:rFonts w:ascii="Times New Roman" w:hAnsi="Times New Roman" w:cs="Times New Roman"/>
          <w:sz w:val="24"/>
          <w:szCs w:val="24"/>
        </w:rPr>
        <w:t>CIPAC AIP junto con el apoyo de la Fundación para el Desarrollo de la Agricultura en Ambiente Controlado (FUNDAAC) e instituciones aliadas como SENACYT, Universidad de Panamá, MIDA, CAF, IICA entro otros, han venido desarrollando congresos internacionales en ambiente controlado en 2015, 2017</w:t>
      </w:r>
      <w:r w:rsidR="004B768D">
        <w:rPr>
          <w:rFonts w:ascii="Times New Roman" w:hAnsi="Times New Roman" w:cs="Times New Roman"/>
          <w:sz w:val="24"/>
          <w:szCs w:val="24"/>
        </w:rPr>
        <w:t>,</w:t>
      </w:r>
      <w:r w:rsidRPr="00E80284">
        <w:rPr>
          <w:rFonts w:ascii="Times New Roman" w:hAnsi="Times New Roman" w:cs="Times New Roman"/>
          <w:sz w:val="24"/>
          <w:szCs w:val="24"/>
        </w:rPr>
        <w:t xml:space="preserve"> 2019</w:t>
      </w:r>
      <w:r w:rsidR="004B768D">
        <w:rPr>
          <w:rFonts w:ascii="Times New Roman" w:hAnsi="Times New Roman" w:cs="Times New Roman"/>
          <w:sz w:val="24"/>
          <w:szCs w:val="24"/>
        </w:rPr>
        <w:t xml:space="preserve"> y 2022</w:t>
      </w:r>
      <w:r w:rsidRPr="00E80284">
        <w:rPr>
          <w:rFonts w:ascii="Times New Roman" w:hAnsi="Times New Roman" w:cs="Times New Roman"/>
          <w:sz w:val="24"/>
          <w:szCs w:val="24"/>
        </w:rPr>
        <w:t xml:space="preserve">. Durante estos años en particular en Panamá se vienen desarrollando iniciativas de fomento y desarrollo del uso de tecnologías modernas a cielo abierto, invernaderos y </w:t>
      </w:r>
      <w:r w:rsidR="004B768D">
        <w:rPr>
          <w:rFonts w:ascii="Times New Roman" w:hAnsi="Times New Roman" w:cs="Times New Roman"/>
          <w:sz w:val="24"/>
          <w:szCs w:val="24"/>
        </w:rPr>
        <w:t>A</w:t>
      </w:r>
      <w:r w:rsidRPr="00E80284">
        <w:rPr>
          <w:rFonts w:ascii="Times New Roman" w:hAnsi="Times New Roman" w:cs="Times New Roman"/>
          <w:sz w:val="24"/>
          <w:szCs w:val="24"/>
        </w:rPr>
        <w:t xml:space="preserve">gricultura Vertical </w:t>
      </w:r>
      <w:r w:rsidR="004B768D">
        <w:rPr>
          <w:rFonts w:ascii="Times New Roman" w:hAnsi="Times New Roman" w:cs="Times New Roman"/>
          <w:sz w:val="24"/>
          <w:szCs w:val="24"/>
        </w:rPr>
        <w:t xml:space="preserve">y Horizontal </w:t>
      </w:r>
      <w:r w:rsidRPr="00E80284">
        <w:rPr>
          <w:rFonts w:ascii="Times New Roman" w:hAnsi="Times New Roman" w:cs="Times New Roman"/>
          <w:sz w:val="24"/>
          <w:szCs w:val="24"/>
        </w:rPr>
        <w:t xml:space="preserve">Indoor.  </w:t>
      </w:r>
    </w:p>
    <w:p w14:paraId="5982A732" w14:textId="6DDA01B4" w:rsidR="00F15136" w:rsidRPr="009F7A4E" w:rsidRDefault="00F15136" w:rsidP="00F15136">
      <w:p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0284">
        <w:rPr>
          <w:rFonts w:ascii="Times New Roman" w:hAnsi="Times New Roman" w:cs="Times New Roman"/>
          <w:sz w:val="24"/>
          <w:szCs w:val="24"/>
        </w:rPr>
        <w:t>Por su parte, el CIPAC AIP se consolida desde el año 2022 y se constituye formalmente en ese año. Desde esta última fecha e</w:t>
      </w:r>
      <w:r w:rsidRPr="009F7A4E">
        <w:rPr>
          <w:rFonts w:ascii="Times New Roman" w:hAnsi="Times New Roman" w:cs="Times New Roman"/>
          <w:sz w:val="24"/>
          <w:szCs w:val="24"/>
        </w:rPr>
        <w:t>l Centro de Investigación y Producción en Ambiente Controlado (CIPAC AIP) desarrolla sistemas avanzados de producción de alimentos en agricultura vertical, invernaderos y otros esquemas tecnificados, integrando investigación aplicada, producción, control de calidad, trazabilidad y comunicación técnica al consumidor.</w:t>
      </w:r>
    </w:p>
    <w:p w14:paraId="1C95AD15" w14:textId="383B12CB" w:rsidR="00CA1221" w:rsidRPr="00CA1221" w:rsidRDefault="00CA1221" w:rsidP="00F15136">
      <w:pPr>
        <w:spacing w:line="278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2) </w:t>
      </w:r>
      <w:r w:rsidRPr="00CA1221">
        <w:rPr>
          <w:rFonts w:ascii="Times New Roman" w:hAnsi="Times New Roman" w:cs="Times New Roman"/>
          <w:b/>
          <w:bCs/>
          <w:sz w:val="28"/>
          <w:szCs w:val="28"/>
        </w:rPr>
        <w:t>Propósito de la Consultoría</w:t>
      </w:r>
    </w:p>
    <w:p w14:paraId="588F5E6E" w14:textId="407D28DE" w:rsidR="00806CF9" w:rsidRDefault="00F15136" w:rsidP="00F15136">
      <w:p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A4E">
        <w:rPr>
          <w:rFonts w:ascii="Times New Roman" w:hAnsi="Times New Roman" w:cs="Times New Roman"/>
          <w:sz w:val="24"/>
          <w:szCs w:val="24"/>
        </w:rPr>
        <w:t xml:space="preserve">En este contexto, CIPAC AIP </w:t>
      </w:r>
      <w:r w:rsidRPr="00E80284">
        <w:rPr>
          <w:rFonts w:ascii="Times New Roman" w:hAnsi="Times New Roman" w:cs="Times New Roman"/>
          <w:sz w:val="24"/>
          <w:szCs w:val="24"/>
        </w:rPr>
        <w:t xml:space="preserve">se ha propuesto desarrollar el </w:t>
      </w:r>
      <w:r w:rsidR="004B768D">
        <w:rPr>
          <w:rFonts w:ascii="Times New Roman" w:hAnsi="Times New Roman" w:cs="Times New Roman"/>
          <w:sz w:val="24"/>
          <w:szCs w:val="24"/>
        </w:rPr>
        <w:t xml:space="preserve">5° </w:t>
      </w:r>
      <w:r w:rsidRPr="00E80284">
        <w:rPr>
          <w:rFonts w:ascii="Times New Roman" w:hAnsi="Times New Roman" w:cs="Times New Roman"/>
          <w:sz w:val="24"/>
          <w:szCs w:val="24"/>
        </w:rPr>
        <w:t xml:space="preserve">Congreso Internacional de Agricultura en Ambiente Controlado </w:t>
      </w:r>
      <w:r w:rsidR="004B768D">
        <w:rPr>
          <w:rFonts w:ascii="Times New Roman" w:hAnsi="Times New Roman" w:cs="Times New Roman"/>
          <w:sz w:val="24"/>
          <w:szCs w:val="24"/>
        </w:rPr>
        <w:t xml:space="preserve">2026 CIAAC (ICCEA, por sus siglas en inglés) </w:t>
      </w:r>
      <w:r w:rsidRPr="00E80284">
        <w:rPr>
          <w:rFonts w:ascii="Times New Roman" w:hAnsi="Times New Roman" w:cs="Times New Roman"/>
          <w:sz w:val="24"/>
          <w:szCs w:val="24"/>
        </w:rPr>
        <w:t>y desarrolla</w:t>
      </w:r>
      <w:r w:rsidR="00806CF9">
        <w:rPr>
          <w:rFonts w:ascii="Times New Roman" w:hAnsi="Times New Roman" w:cs="Times New Roman"/>
          <w:sz w:val="24"/>
          <w:szCs w:val="24"/>
        </w:rPr>
        <w:t>r</w:t>
      </w:r>
      <w:r w:rsidRPr="009F7A4E">
        <w:rPr>
          <w:rFonts w:ascii="Times New Roman" w:hAnsi="Times New Roman" w:cs="Times New Roman"/>
          <w:sz w:val="24"/>
          <w:szCs w:val="24"/>
        </w:rPr>
        <w:t xml:space="preserve"> </w:t>
      </w:r>
      <w:r w:rsidR="00806CF9">
        <w:rPr>
          <w:rFonts w:ascii="Times New Roman" w:hAnsi="Times New Roman" w:cs="Times New Roman"/>
          <w:sz w:val="24"/>
          <w:szCs w:val="24"/>
        </w:rPr>
        <w:t xml:space="preserve">un </w:t>
      </w:r>
      <w:r w:rsidRPr="009F7A4E">
        <w:rPr>
          <w:rFonts w:ascii="Times New Roman" w:hAnsi="Times New Roman" w:cs="Times New Roman"/>
          <w:sz w:val="24"/>
          <w:szCs w:val="24"/>
        </w:rPr>
        <w:t xml:space="preserve">instrumento técnico que incluye: </w:t>
      </w:r>
      <w:r w:rsidR="00806CF9">
        <w:rPr>
          <w:rFonts w:ascii="Times New Roman" w:hAnsi="Times New Roman" w:cs="Times New Roman"/>
          <w:sz w:val="24"/>
          <w:szCs w:val="24"/>
        </w:rPr>
        <w:t xml:space="preserve">un </w:t>
      </w:r>
      <w:r w:rsidRPr="009F7A4E">
        <w:rPr>
          <w:rFonts w:ascii="Times New Roman" w:hAnsi="Times New Roman" w:cs="Times New Roman"/>
          <w:sz w:val="24"/>
          <w:szCs w:val="24"/>
        </w:rPr>
        <w:t xml:space="preserve">protocolo de análisis de calidad total (nutrición, inocuidad y sanidad), fichas técnicas de producto y un sistema estandarizado de trazabilidad mediante código QR. </w:t>
      </w:r>
    </w:p>
    <w:p w14:paraId="04550062" w14:textId="228B3009" w:rsidR="00F15136" w:rsidRPr="009F7A4E" w:rsidRDefault="00F15136" w:rsidP="00F15136">
      <w:p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A4E">
        <w:rPr>
          <w:rFonts w:ascii="Times New Roman" w:hAnsi="Times New Roman" w:cs="Times New Roman"/>
          <w:sz w:val="24"/>
          <w:szCs w:val="24"/>
        </w:rPr>
        <w:lastRenderedPageBreak/>
        <w:t xml:space="preserve">Para consolidar estos </w:t>
      </w:r>
      <w:r w:rsidR="00806CF9">
        <w:rPr>
          <w:rFonts w:ascii="Times New Roman" w:hAnsi="Times New Roman" w:cs="Times New Roman"/>
          <w:sz w:val="24"/>
          <w:szCs w:val="24"/>
        </w:rPr>
        <w:t xml:space="preserve">dos </w:t>
      </w:r>
      <w:r w:rsidRPr="009F7A4E">
        <w:rPr>
          <w:rFonts w:ascii="Times New Roman" w:hAnsi="Times New Roman" w:cs="Times New Roman"/>
          <w:sz w:val="24"/>
          <w:szCs w:val="24"/>
        </w:rPr>
        <w:t>componentes</w:t>
      </w:r>
      <w:r w:rsidR="00806CF9">
        <w:rPr>
          <w:rFonts w:ascii="Times New Roman" w:hAnsi="Times New Roman" w:cs="Times New Roman"/>
          <w:sz w:val="24"/>
          <w:szCs w:val="24"/>
        </w:rPr>
        <w:t>: el pre diseño del Programa del 5°</w:t>
      </w:r>
      <w:r w:rsidRPr="009F7A4E">
        <w:rPr>
          <w:rFonts w:ascii="Times New Roman" w:hAnsi="Times New Roman" w:cs="Times New Roman"/>
          <w:sz w:val="24"/>
          <w:szCs w:val="24"/>
        </w:rPr>
        <w:t xml:space="preserve"> </w:t>
      </w:r>
      <w:r w:rsidR="00806CF9">
        <w:rPr>
          <w:rFonts w:ascii="Times New Roman" w:hAnsi="Times New Roman" w:cs="Times New Roman"/>
          <w:sz w:val="24"/>
          <w:szCs w:val="24"/>
        </w:rPr>
        <w:t>CIAAC y el Protocolo de Calidad Total,</w:t>
      </w:r>
      <w:r w:rsidRPr="009F7A4E">
        <w:rPr>
          <w:rFonts w:ascii="Times New Roman" w:hAnsi="Times New Roman" w:cs="Times New Roman"/>
          <w:sz w:val="24"/>
          <w:szCs w:val="24"/>
        </w:rPr>
        <w:t xml:space="preserve"> se requiere </w:t>
      </w:r>
      <w:r w:rsidR="004B768D">
        <w:rPr>
          <w:rFonts w:ascii="Times New Roman" w:hAnsi="Times New Roman" w:cs="Times New Roman"/>
          <w:sz w:val="24"/>
          <w:szCs w:val="24"/>
        </w:rPr>
        <w:t xml:space="preserve">de </w:t>
      </w:r>
      <w:r w:rsidRPr="009F7A4E">
        <w:rPr>
          <w:rFonts w:ascii="Times New Roman" w:hAnsi="Times New Roman" w:cs="Times New Roman"/>
          <w:sz w:val="24"/>
          <w:szCs w:val="24"/>
        </w:rPr>
        <w:t xml:space="preserve">una consultoría </w:t>
      </w:r>
      <w:r w:rsidR="00806CF9">
        <w:rPr>
          <w:rFonts w:ascii="Times New Roman" w:hAnsi="Times New Roman" w:cs="Times New Roman"/>
          <w:sz w:val="24"/>
          <w:szCs w:val="24"/>
        </w:rPr>
        <w:t xml:space="preserve">que </w:t>
      </w:r>
      <w:r w:rsidRPr="009F7A4E">
        <w:rPr>
          <w:rFonts w:ascii="Times New Roman" w:hAnsi="Times New Roman" w:cs="Times New Roman"/>
          <w:sz w:val="24"/>
          <w:szCs w:val="24"/>
        </w:rPr>
        <w:t>integr</w:t>
      </w:r>
      <w:r w:rsidR="00806CF9">
        <w:rPr>
          <w:rFonts w:ascii="Times New Roman" w:hAnsi="Times New Roman" w:cs="Times New Roman"/>
          <w:sz w:val="24"/>
          <w:szCs w:val="24"/>
        </w:rPr>
        <w:t xml:space="preserve">e ambos instrumentos en el </w:t>
      </w:r>
      <w:r w:rsidRPr="009F7A4E">
        <w:rPr>
          <w:rFonts w:ascii="Times New Roman" w:hAnsi="Times New Roman" w:cs="Times New Roman"/>
          <w:sz w:val="24"/>
          <w:szCs w:val="24"/>
        </w:rPr>
        <w:t>corto plazo</w:t>
      </w:r>
      <w:r w:rsidR="004B768D">
        <w:rPr>
          <w:rFonts w:ascii="Times New Roman" w:hAnsi="Times New Roman" w:cs="Times New Roman"/>
          <w:sz w:val="24"/>
          <w:szCs w:val="24"/>
        </w:rPr>
        <w:t xml:space="preserve"> </w:t>
      </w:r>
      <w:r w:rsidR="00806CF9" w:rsidRPr="009F7A4E">
        <w:rPr>
          <w:rFonts w:ascii="Times New Roman" w:hAnsi="Times New Roman" w:cs="Times New Roman"/>
          <w:sz w:val="24"/>
          <w:szCs w:val="24"/>
        </w:rPr>
        <w:t>bajo un solo marco metodológico coherente</w:t>
      </w:r>
      <w:r w:rsidRPr="009F7A4E">
        <w:rPr>
          <w:rFonts w:ascii="Times New Roman" w:hAnsi="Times New Roman" w:cs="Times New Roman"/>
          <w:sz w:val="24"/>
          <w:szCs w:val="24"/>
        </w:rPr>
        <w:t>.</w:t>
      </w:r>
    </w:p>
    <w:p w14:paraId="3A8CE511" w14:textId="071BBCC5" w:rsidR="00250488" w:rsidRPr="00F15136" w:rsidRDefault="00250488" w:rsidP="00DB54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F15136">
        <w:rPr>
          <w:rFonts w:ascii="Times New Roman" w:eastAsia="Times New Roman" w:hAnsi="Times New Roman" w:cs="Times New Roman"/>
          <w:sz w:val="24"/>
          <w:szCs w:val="24"/>
          <w:lang w:eastAsia="es-US"/>
        </w:rPr>
        <w:t>E</w:t>
      </w:r>
      <w:r w:rsidR="00F15136" w:rsidRPr="00F15136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n cuanto al </w:t>
      </w:r>
      <w:r w:rsidRPr="00F15136">
        <w:rPr>
          <w:rFonts w:ascii="Times New Roman" w:eastAsia="Times New Roman" w:hAnsi="Times New Roman" w:cs="Times New Roman"/>
          <w:sz w:val="24"/>
          <w:szCs w:val="24"/>
          <w:lang w:eastAsia="es-US"/>
        </w:rPr>
        <w:t>Congreso I</w:t>
      </w:r>
      <w:r w:rsidR="00F15136" w:rsidRPr="00F15136">
        <w:rPr>
          <w:rFonts w:ascii="Times New Roman" w:eastAsia="Times New Roman" w:hAnsi="Times New Roman" w:cs="Times New Roman"/>
          <w:sz w:val="24"/>
          <w:szCs w:val="24"/>
          <w:lang w:eastAsia="es-US"/>
        </w:rPr>
        <w:t>nternacional de Agricultura en Ambiente Controlado (CIAAC)</w:t>
      </w:r>
      <w:r w:rsidRPr="00F15136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se proyecta como un encuentro técnico–comercial en Panamá, orientado a impulsar la Agricultura en Ambiente Controlado (</w:t>
      </w:r>
      <w:r w:rsidR="00E80284">
        <w:rPr>
          <w:rFonts w:ascii="Times New Roman" w:eastAsia="Times New Roman" w:hAnsi="Times New Roman" w:cs="Times New Roman"/>
          <w:sz w:val="24"/>
          <w:szCs w:val="24"/>
          <w:lang w:eastAsia="es-US"/>
        </w:rPr>
        <w:t>AA</w:t>
      </w:r>
      <w:r w:rsidRPr="00F15136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C) en </w:t>
      </w:r>
      <w:r w:rsidR="00806CF9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Panamá y en </w:t>
      </w:r>
      <w:r w:rsidRPr="00F15136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la región Latinoamérica y el Caribe (LAC), con énfasis en fincas verticales e invernaderos tecnificados, conectando productores, agroindustria, compradores, proveedores de tecnología, </w:t>
      </w:r>
      <w:r w:rsidR="000955F6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inversionistas, </w:t>
      </w:r>
      <w:r w:rsidRPr="00F15136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academia e instituciones. El congreso se concibe con alcance Panamá + Latinoamérica (estimación operativa: </w:t>
      </w:r>
      <w:r w:rsidR="00121530" w:rsidRPr="00F15136">
        <w:rPr>
          <w:rFonts w:ascii="Times New Roman" w:eastAsia="Times New Roman" w:hAnsi="Times New Roman" w:cs="Times New Roman"/>
          <w:sz w:val="24"/>
          <w:szCs w:val="24"/>
          <w:lang w:eastAsia="es-US"/>
        </w:rPr>
        <w:t>2</w:t>
      </w:r>
      <w:r w:rsidRPr="00F15136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0% Panamá / </w:t>
      </w:r>
      <w:r w:rsidR="00121530" w:rsidRPr="00F15136">
        <w:rPr>
          <w:rFonts w:ascii="Times New Roman" w:eastAsia="Times New Roman" w:hAnsi="Times New Roman" w:cs="Times New Roman"/>
          <w:sz w:val="24"/>
          <w:szCs w:val="24"/>
          <w:lang w:eastAsia="es-US"/>
        </w:rPr>
        <w:t>8</w:t>
      </w:r>
      <w:r w:rsidRPr="00F15136">
        <w:rPr>
          <w:rFonts w:ascii="Times New Roman" w:eastAsia="Times New Roman" w:hAnsi="Times New Roman" w:cs="Times New Roman"/>
          <w:sz w:val="24"/>
          <w:szCs w:val="24"/>
          <w:lang w:eastAsia="es-US"/>
        </w:rPr>
        <w:t>0% región) e incluirá una expo de escala manejable (aprox. 50 booths) para asegurar foco técnico, calidad de asistentes y alto valor de networking.</w:t>
      </w:r>
    </w:p>
    <w:p w14:paraId="04F72F00" w14:textId="2E0BF502" w:rsidR="00ED0878" w:rsidRDefault="00250488" w:rsidP="00DB54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250488">
        <w:rPr>
          <w:rFonts w:ascii="Times New Roman" w:eastAsia="Times New Roman" w:hAnsi="Times New Roman" w:cs="Times New Roman"/>
          <w:sz w:val="24"/>
          <w:szCs w:val="24"/>
          <w:lang w:eastAsia="es-US"/>
        </w:rPr>
        <w:t>Dado el carácter especializado del C</w:t>
      </w:r>
      <w:r w:rsidR="00E80284">
        <w:rPr>
          <w:rFonts w:ascii="Times New Roman" w:eastAsia="Times New Roman" w:hAnsi="Times New Roman" w:cs="Times New Roman"/>
          <w:sz w:val="24"/>
          <w:szCs w:val="24"/>
          <w:lang w:eastAsia="es-US"/>
        </w:rPr>
        <w:t>IAAC</w:t>
      </w:r>
      <w:r w:rsidRPr="00250488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, el éxito del evento </w:t>
      </w:r>
      <w:r w:rsidR="00E80284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requerirá </w:t>
      </w:r>
      <w:r w:rsidRPr="00250488">
        <w:rPr>
          <w:rFonts w:ascii="Times New Roman" w:eastAsia="Times New Roman" w:hAnsi="Times New Roman" w:cs="Times New Roman"/>
          <w:sz w:val="24"/>
          <w:szCs w:val="24"/>
          <w:lang w:eastAsia="es-US"/>
        </w:rPr>
        <w:t>de</w:t>
      </w:r>
      <w:r w:rsidR="00E80284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l diseño preliminar del programa y sus participantes </w:t>
      </w:r>
      <w:r w:rsidR="000955F6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centrado en las capacidades organizativas de CIPAC AIP y complementado con la contratación  de un experto que, en conjunto </w:t>
      </w:r>
      <w:r w:rsidRPr="00E80284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no solo ejecute </w:t>
      </w:r>
      <w:r w:rsidR="000955F6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la planificación y </w:t>
      </w:r>
      <w:r w:rsidRPr="00E80284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logística, sino que domine la </w:t>
      </w:r>
      <w:r w:rsidRPr="00250488">
        <w:rPr>
          <w:rFonts w:ascii="Times New Roman" w:eastAsia="Times New Roman" w:hAnsi="Times New Roman" w:cs="Times New Roman"/>
          <w:sz w:val="24"/>
          <w:szCs w:val="24"/>
          <w:lang w:eastAsia="es-US"/>
        </w:rPr>
        <w:t>dinámica de eventos técnicos en A</w:t>
      </w:r>
      <w:r w:rsidR="00E80284">
        <w:rPr>
          <w:rFonts w:ascii="Times New Roman" w:eastAsia="Times New Roman" w:hAnsi="Times New Roman" w:cs="Times New Roman"/>
          <w:sz w:val="24"/>
          <w:szCs w:val="24"/>
          <w:lang w:eastAsia="es-US"/>
        </w:rPr>
        <w:t>AC</w:t>
      </w:r>
      <w:r w:rsidRPr="00250488">
        <w:rPr>
          <w:rFonts w:ascii="Times New Roman" w:eastAsia="Times New Roman" w:hAnsi="Times New Roman" w:cs="Times New Roman"/>
          <w:sz w:val="24"/>
          <w:szCs w:val="24"/>
          <w:lang w:eastAsia="es-US"/>
        </w:rPr>
        <w:t>: curaduría de contenidos, coordinación de speakers, integración de expo relevante (clima, riego/fertirriego, LEDs, HVAC, automatización, sensores, empaques, inocuidad) y articulación con aliados institucionales y sector privado. Por ello, el</w:t>
      </w:r>
      <w:r w:rsidRPr="00E80284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</w:t>
      </w:r>
      <w:r w:rsidR="00E80284">
        <w:rPr>
          <w:rFonts w:ascii="Times New Roman" w:eastAsia="Times New Roman" w:hAnsi="Times New Roman" w:cs="Times New Roman"/>
          <w:sz w:val="24"/>
          <w:szCs w:val="24"/>
          <w:lang w:eastAsia="es-US"/>
        </w:rPr>
        <w:t>p</w:t>
      </w:r>
      <w:r w:rsidRPr="00E80284">
        <w:rPr>
          <w:rFonts w:ascii="Times New Roman" w:eastAsia="Times New Roman" w:hAnsi="Times New Roman" w:cs="Times New Roman"/>
          <w:sz w:val="24"/>
          <w:szCs w:val="24"/>
          <w:lang w:eastAsia="es-US"/>
        </w:rPr>
        <w:t>rediseño</w:t>
      </w:r>
      <w:r w:rsidRPr="00250488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</w:t>
      </w:r>
      <w:r w:rsidR="00E80284">
        <w:rPr>
          <w:rFonts w:ascii="Times New Roman" w:eastAsia="Times New Roman" w:hAnsi="Times New Roman" w:cs="Times New Roman"/>
          <w:sz w:val="24"/>
          <w:szCs w:val="24"/>
          <w:lang w:eastAsia="es-US"/>
        </w:rPr>
        <w:t>del programa y sus participantes, entre otros componentes, permitirá ir definiendo la planificación integral y una organización coordinada por CIPAC AIP</w:t>
      </w:r>
      <w:r w:rsidR="00ED0878">
        <w:rPr>
          <w:rFonts w:ascii="Times New Roman" w:eastAsia="Times New Roman" w:hAnsi="Times New Roman" w:cs="Times New Roman"/>
          <w:sz w:val="24"/>
          <w:szCs w:val="24"/>
          <w:lang w:eastAsia="es-US"/>
        </w:rPr>
        <w:t>.</w:t>
      </w:r>
    </w:p>
    <w:p w14:paraId="464305EC" w14:textId="36D7633C" w:rsidR="00ED0878" w:rsidRPr="00ED0878" w:rsidRDefault="00ED0878" w:rsidP="00DB548F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ED0878">
        <w:rPr>
          <w:rFonts w:ascii="Times New Roman" w:eastAsia="Times New Roman" w:hAnsi="Times New Roman" w:cs="Times New Roman"/>
          <w:sz w:val="24"/>
          <w:szCs w:val="24"/>
          <w:lang w:eastAsia="es-US"/>
        </w:rPr>
        <w:t>De otra parte, se requerirá de la definición y desarrollo de</w:t>
      </w:r>
      <w:r w:rsidR="00E62B9B">
        <w:rPr>
          <w:rFonts w:ascii="Times New Roman" w:eastAsia="Times New Roman" w:hAnsi="Times New Roman" w:cs="Times New Roman"/>
          <w:sz w:val="24"/>
          <w:szCs w:val="24"/>
          <w:lang w:eastAsia="es-US"/>
        </w:rPr>
        <w:t>l</w:t>
      </w:r>
      <w:r w:rsidRPr="00ED0878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protocolo de análisis </w:t>
      </w:r>
      <w:r w:rsidR="00E71C86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de calidad total en Agricultura en Ambiente Controlado que desarrolla CIPAC AIP. Se trata de un proceso sucesivo de diseño que </w:t>
      </w:r>
      <w:r w:rsidR="000955F6">
        <w:rPr>
          <w:rFonts w:ascii="Times New Roman" w:eastAsia="Times New Roman" w:hAnsi="Times New Roman" w:cs="Times New Roman"/>
          <w:sz w:val="24"/>
          <w:szCs w:val="24"/>
          <w:lang w:eastAsia="es-US"/>
        </w:rPr>
        <w:t>podrá ser</w:t>
      </w:r>
      <w:r w:rsidR="00E62B9B">
        <w:rPr>
          <w:rFonts w:ascii="Times New Roman" w:eastAsia="Times New Roman" w:hAnsi="Times New Roman" w:cs="Times New Roman"/>
          <w:sz w:val="24"/>
          <w:szCs w:val="24"/>
          <w:lang w:eastAsia="es-US"/>
        </w:rPr>
        <w:t>, inicialmente</w:t>
      </w:r>
      <w:r w:rsidR="000955F6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validado en el CI</w:t>
      </w:r>
      <w:r w:rsidR="001C735D">
        <w:rPr>
          <w:rFonts w:ascii="Times New Roman" w:eastAsia="Times New Roman" w:hAnsi="Times New Roman" w:cs="Times New Roman"/>
          <w:sz w:val="24"/>
          <w:szCs w:val="24"/>
          <w:lang w:eastAsia="es-US"/>
        </w:rPr>
        <w:t>A</w:t>
      </w:r>
      <w:r w:rsidR="000955F6">
        <w:rPr>
          <w:rFonts w:ascii="Times New Roman" w:eastAsia="Times New Roman" w:hAnsi="Times New Roman" w:cs="Times New Roman"/>
          <w:sz w:val="24"/>
          <w:szCs w:val="24"/>
          <w:lang w:eastAsia="es-US"/>
        </w:rPr>
        <w:t>AC pa</w:t>
      </w:r>
      <w:r w:rsidR="00E62B9B">
        <w:rPr>
          <w:rFonts w:ascii="Times New Roman" w:eastAsia="Times New Roman" w:hAnsi="Times New Roman" w:cs="Times New Roman"/>
          <w:sz w:val="24"/>
          <w:szCs w:val="24"/>
          <w:lang w:eastAsia="es-US"/>
        </w:rPr>
        <w:t>r</w:t>
      </w:r>
      <w:r w:rsidR="000955F6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a ser </w:t>
      </w:r>
      <w:r w:rsidR="00E71C86">
        <w:rPr>
          <w:rFonts w:ascii="Times New Roman" w:eastAsia="Times New Roman" w:hAnsi="Times New Roman" w:cs="Times New Roman"/>
          <w:sz w:val="24"/>
          <w:szCs w:val="24"/>
          <w:lang w:eastAsia="es-US"/>
        </w:rPr>
        <w:t>posteriormente aplica</w:t>
      </w:r>
      <w:r w:rsidR="000955F6">
        <w:rPr>
          <w:rFonts w:ascii="Times New Roman" w:eastAsia="Times New Roman" w:hAnsi="Times New Roman" w:cs="Times New Roman"/>
          <w:sz w:val="24"/>
          <w:szCs w:val="24"/>
          <w:lang w:eastAsia="es-US"/>
        </w:rPr>
        <w:t>do</w:t>
      </w:r>
      <w:r w:rsidR="00E71C86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a los productos que desarrolla CIPAC AIP.  </w:t>
      </w:r>
    </w:p>
    <w:p w14:paraId="0B8AD566" w14:textId="47E9E0A2" w:rsidR="00250488" w:rsidRPr="00250488" w:rsidRDefault="00CA1221" w:rsidP="00DB548F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s-US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s-US"/>
        </w:rPr>
        <w:t>3</w:t>
      </w:r>
      <w:r w:rsidR="00250488" w:rsidRPr="00250488">
        <w:rPr>
          <w:rFonts w:ascii="Times New Roman" w:eastAsia="Times New Roman" w:hAnsi="Times New Roman" w:cs="Times New Roman"/>
          <w:b/>
          <w:bCs/>
          <w:sz w:val="28"/>
          <w:szCs w:val="28"/>
          <w:lang w:eastAsia="es-US"/>
        </w:rPr>
        <w:t>) Objetivo</w:t>
      </w:r>
      <w:r w:rsidR="00763B1B">
        <w:rPr>
          <w:rFonts w:ascii="Times New Roman" w:eastAsia="Times New Roman" w:hAnsi="Times New Roman" w:cs="Times New Roman"/>
          <w:b/>
          <w:bCs/>
          <w:sz w:val="28"/>
          <w:szCs w:val="28"/>
          <w:lang w:eastAsia="es-US"/>
        </w:rPr>
        <w:t>s</w:t>
      </w:r>
      <w:r w:rsidR="00250488" w:rsidRPr="00250488">
        <w:rPr>
          <w:rFonts w:ascii="Times New Roman" w:eastAsia="Times New Roman" w:hAnsi="Times New Roman" w:cs="Times New Roman"/>
          <w:b/>
          <w:bCs/>
          <w:sz w:val="28"/>
          <w:szCs w:val="28"/>
          <w:lang w:eastAsia="es-U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s-US"/>
        </w:rPr>
        <w:t xml:space="preserve">y entregables </w:t>
      </w:r>
      <w:r w:rsidR="00250488" w:rsidRPr="00250488">
        <w:rPr>
          <w:rFonts w:ascii="Times New Roman" w:eastAsia="Times New Roman" w:hAnsi="Times New Roman" w:cs="Times New Roman"/>
          <w:b/>
          <w:bCs/>
          <w:sz w:val="28"/>
          <w:szCs w:val="28"/>
          <w:lang w:eastAsia="es-US"/>
        </w:rPr>
        <w:t>de la consultoría</w:t>
      </w:r>
    </w:p>
    <w:p w14:paraId="61B1DA3A" w14:textId="7406DD15" w:rsidR="00DB13F2" w:rsidRDefault="00763B1B" w:rsidP="00DB13F2">
      <w:pPr>
        <w:pStyle w:val="NormalWeb"/>
        <w:jc w:val="both"/>
      </w:pPr>
      <w:r>
        <w:t xml:space="preserve">2.1 </w:t>
      </w:r>
      <w:r w:rsidR="00DB13F2" w:rsidRPr="00250488">
        <w:t xml:space="preserve">Desarrollar el </w:t>
      </w:r>
      <w:r w:rsidR="00DB13F2" w:rsidRPr="00E62B9B">
        <w:t>Prediseño del</w:t>
      </w:r>
      <w:r w:rsidR="00A2252D">
        <w:t xml:space="preserve"> Congreso y su</w:t>
      </w:r>
      <w:r w:rsidR="00DB13F2" w:rsidRPr="00E62B9B">
        <w:t xml:space="preserve"> </w:t>
      </w:r>
      <w:r w:rsidR="00E62B9B">
        <w:t xml:space="preserve">Programa </w:t>
      </w:r>
      <w:r w:rsidR="00DB13F2" w:rsidRPr="00E62B9B">
        <w:t>ICCEA</w:t>
      </w:r>
      <w:r w:rsidR="00DB13F2" w:rsidRPr="00250488">
        <w:t xml:space="preserve"> a través de la elaboración </w:t>
      </w:r>
      <w:r w:rsidR="00DB13F2">
        <w:t>de tr</w:t>
      </w:r>
      <w:r w:rsidR="00F011A1">
        <w:t>es</w:t>
      </w:r>
      <w:r w:rsidR="00DB13F2">
        <w:t xml:space="preserve"> </w:t>
      </w:r>
      <w:r w:rsidR="00640D8F">
        <w:t>entregables</w:t>
      </w:r>
      <w:r w:rsidR="00A2252D">
        <w:t xml:space="preserve"> </w:t>
      </w:r>
      <w:r w:rsidR="00DB13F2">
        <w:t xml:space="preserve">claramente definidos y orientados a asegurar que el ICCEA nazca con un diseño sólido, comercialmente viable y técnicamente relevante para la Agricultura en Ambiente Controlado (CEA). </w:t>
      </w:r>
    </w:p>
    <w:p w14:paraId="2213DBD4" w14:textId="79DE7FA0" w:rsidR="003F5479" w:rsidRPr="003F5479" w:rsidRDefault="003F5479" w:rsidP="00DB13F2">
      <w:pPr>
        <w:pStyle w:val="NormalWeb"/>
        <w:jc w:val="both"/>
        <w:rPr>
          <w:b/>
          <w:bCs/>
        </w:rPr>
      </w:pPr>
      <w:r w:rsidRPr="003F5479">
        <w:rPr>
          <w:b/>
          <w:bCs/>
        </w:rPr>
        <w:t>Entregables:</w:t>
      </w:r>
    </w:p>
    <w:p w14:paraId="73EDADD9" w14:textId="2BA2AAF3" w:rsidR="00763B1B" w:rsidRDefault="00A2252D" w:rsidP="00763B1B">
      <w:pPr>
        <w:pStyle w:val="NormalWeb"/>
        <w:numPr>
          <w:ilvl w:val="2"/>
          <w:numId w:val="21"/>
        </w:numPr>
        <w:spacing w:before="0" w:beforeAutospacing="0" w:after="0" w:afterAutospacing="0"/>
        <w:jc w:val="both"/>
      </w:pPr>
      <w:r>
        <w:t xml:space="preserve">Prediseño del Congreso integralmente concebido que incluya objetivos, componentes, participantes, línea de tiempo, calendario, presupuesto tentativo, ingresos y patrocinios, así como </w:t>
      </w:r>
      <w:r w:rsidR="00DB13F2">
        <w:t xml:space="preserve">indicadores de desempeño y criterios de evaluación específicamente alineados </w:t>
      </w:r>
      <w:r w:rsidR="00DB13F2" w:rsidRPr="00A2252D">
        <w:t xml:space="preserve">a un congreso de </w:t>
      </w:r>
      <w:r w:rsidR="00DB13F2" w:rsidRPr="00A2252D">
        <w:rPr>
          <w:rStyle w:val="Fuerte"/>
          <w:rFonts w:eastAsiaTheme="majorEastAsia"/>
          <w:b w:val="0"/>
          <w:bCs w:val="0"/>
        </w:rPr>
        <w:t>fincas verticales e invernaderos tecnificados</w:t>
      </w:r>
      <w:r w:rsidR="00DB13F2" w:rsidRPr="00A2252D">
        <w:rPr>
          <w:b/>
          <w:bCs/>
        </w:rPr>
        <w:t>,</w:t>
      </w:r>
      <w:r w:rsidR="00DB13F2" w:rsidRPr="00A2252D">
        <w:t xml:space="preserve"> de forma </w:t>
      </w:r>
      <w:r w:rsidR="00DB13F2">
        <w:t>reducir riesgos de ejecución.</w:t>
      </w:r>
    </w:p>
    <w:p w14:paraId="4C412150" w14:textId="77777777" w:rsidR="00763B1B" w:rsidRDefault="00763B1B" w:rsidP="00763B1B">
      <w:pPr>
        <w:pStyle w:val="NormalWeb"/>
        <w:spacing w:before="0" w:beforeAutospacing="0" w:after="0" w:afterAutospacing="0"/>
        <w:ind w:left="720"/>
        <w:jc w:val="both"/>
      </w:pPr>
    </w:p>
    <w:p w14:paraId="40486AD4" w14:textId="76454DA7" w:rsidR="00A2252D" w:rsidRDefault="00DB13F2" w:rsidP="00640D8F">
      <w:pPr>
        <w:pStyle w:val="NormalWeb"/>
        <w:numPr>
          <w:ilvl w:val="2"/>
          <w:numId w:val="21"/>
        </w:numPr>
        <w:spacing w:before="0" w:beforeAutospacing="0" w:after="0" w:afterAutospacing="0"/>
        <w:jc w:val="both"/>
      </w:pPr>
      <w:r w:rsidRPr="00A2252D">
        <w:t xml:space="preserve">En segundo lugar, </w:t>
      </w:r>
      <w:r w:rsidR="00A2252D">
        <w:t>Pre diseñar el Programa técnico, académico, inversionista</w:t>
      </w:r>
      <w:r w:rsidR="00F011A1">
        <w:t xml:space="preserve">, exhibición comercial y de acompañamiento, con la finalidad de establecer la base de </w:t>
      </w:r>
      <w:r w:rsidR="00F011A1">
        <w:lastRenderedPageBreak/>
        <w:t xml:space="preserve">operación durante el proceso de organización, promoción e implementación. Esto incluye pre listas de participantes (oradores, panelistas, presentadores, compradores, comercializadores, oferentes de tecnologías y servicios, inversionistas, financiadores, entre otros). </w:t>
      </w:r>
    </w:p>
    <w:p w14:paraId="16CC4BC2" w14:textId="77777777" w:rsidR="00640D8F" w:rsidRDefault="00640D8F" w:rsidP="00640D8F">
      <w:pPr>
        <w:pStyle w:val="Prrafodelista"/>
        <w:spacing w:line="240" w:lineRule="auto"/>
      </w:pPr>
    </w:p>
    <w:p w14:paraId="2CB61C58" w14:textId="77777777" w:rsidR="00640D8F" w:rsidRDefault="00DB13F2" w:rsidP="00640D8F">
      <w:pPr>
        <w:pStyle w:val="NormalWeb"/>
        <w:numPr>
          <w:ilvl w:val="2"/>
          <w:numId w:val="21"/>
        </w:numPr>
        <w:spacing w:before="0" w:beforeAutospacing="0" w:after="0" w:afterAutospacing="0"/>
        <w:jc w:val="both"/>
      </w:pPr>
      <w:r>
        <w:t xml:space="preserve">En tercer lugar, </w:t>
      </w:r>
      <w:r w:rsidR="00F204A6">
        <w:t>desarrollo de bocetos de promoción del ICCEA para iniciar campaña de promoción de patrocinios ante instituciones públicas y privadas, y organismos nacionales e internacionales de financiamiento y cooperación internacional.</w:t>
      </w:r>
    </w:p>
    <w:p w14:paraId="616A3176" w14:textId="77777777" w:rsidR="00640D8F" w:rsidRDefault="00640D8F" w:rsidP="00640D8F">
      <w:pPr>
        <w:pStyle w:val="Prrafodelista"/>
      </w:pPr>
    </w:p>
    <w:p w14:paraId="518614D2" w14:textId="064E80A0" w:rsidR="00640D8F" w:rsidRDefault="00640D8F" w:rsidP="00C33125">
      <w:pPr>
        <w:pStyle w:val="Prrafodelista"/>
        <w:numPr>
          <w:ilvl w:val="1"/>
          <w:numId w:val="21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3125">
        <w:rPr>
          <w:rFonts w:ascii="Times New Roman" w:hAnsi="Times New Roman" w:cs="Times New Roman"/>
          <w:sz w:val="24"/>
          <w:szCs w:val="24"/>
        </w:rPr>
        <w:t>Diseñar e integrar un marco metodológico de calidad total para productos alimentarios de CIPAC AIP, que articule análisis de laboratorio, interpretación nutricional, inocuidad, etiquetado técnico y trazabilidad QR, garantizando coherencia científica, normativa y comunicacional.</w:t>
      </w:r>
      <w:r w:rsidRPr="00C33125">
        <w:rPr>
          <w:rFonts w:ascii="Times New Roman" w:hAnsi="Times New Roman" w:cs="Times New Roman"/>
          <w:sz w:val="24"/>
          <w:szCs w:val="24"/>
        </w:rPr>
        <w:t xml:space="preserve"> Esto se desarrollará a través de c</w:t>
      </w:r>
      <w:r w:rsidR="0055595D">
        <w:rPr>
          <w:rFonts w:ascii="Times New Roman" w:hAnsi="Times New Roman" w:cs="Times New Roman"/>
          <w:sz w:val="24"/>
          <w:szCs w:val="24"/>
        </w:rPr>
        <w:t>uatr</w:t>
      </w:r>
      <w:r w:rsidR="00C33125">
        <w:rPr>
          <w:rFonts w:ascii="Times New Roman" w:hAnsi="Times New Roman" w:cs="Times New Roman"/>
          <w:sz w:val="24"/>
          <w:szCs w:val="24"/>
        </w:rPr>
        <w:t>o</w:t>
      </w:r>
      <w:r w:rsidRPr="00C33125">
        <w:rPr>
          <w:rFonts w:ascii="Times New Roman" w:hAnsi="Times New Roman" w:cs="Times New Roman"/>
          <w:sz w:val="24"/>
          <w:szCs w:val="24"/>
        </w:rPr>
        <w:t xml:space="preserve"> entregables:</w:t>
      </w:r>
    </w:p>
    <w:p w14:paraId="012CE1F7" w14:textId="77777777" w:rsidR="0055595D" w:rsidRDefault="0055595D" w:rsidP="00C33125">
      <w:pPr>
        <w:pStyle w:val="Prrafodelista"/>
        <w:spacing w:line="278" w:lineRule="auto"/>
        <w:ind w:left="4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5B90D2" w14:textId="035C3F34" w:rsidR="003F5479" w:rsidRDefault="003F5479" w:rsidP="00C33125">
      <w:pPr>
        <w:pStyle w:val="Prrafodelista"/>
        <w:spacing w:line="278" w:lineRule="auto"/>
        <w:ind w:left="4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F5479">
        <w:rPr>
          <w:rFonts w:ascii="Times New Roman" w:hAnsi="Times New Roman" w:cs="Times New Roman"/>
          <w:b/>
          <w:bCs/>
          <w:sz w:val="24"/>
          <w:szCs w:val="24"/>
        </w:rPr>
        <w:t>Entregables:</w:t>
      </w:r>
    </w:p>
    <w:p w14:paraId="0F721766" w14:textId="77777777" w:rsidR="00312272" w:rsidRDefault="00C33125" w:rsidP="00312272">
      <w:pPr>
        <w:numPr>
          <w:ilvl w:val="2"/>
          <w:numId w:val="21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51AF">
        <w:rPr>
          <w:rFonts w:ascii="Times New Roman" w:hAnsi="Times New Roman" w:cs="Times New Roman"/>
          <w:sz w:val="24"/>
          <w:szCs w:val="24"/>
        </w:rPr>
        <w:t xml:space="preserve">Definir y validar variables de análisis de calidad nutricional, </w:t>
      </w:r>
      <w:r w:rsidR="00F551AF" w:rsidRPr="00F551AF">
        <w:rPr>
          <w:rFonts w:ascii="Times New Roman" w:hAnsi="Times New Roman" w:cs="Times New Roman"/>
          <w:sz w:val="24"/>
          <w:szCs w:val="24"/>
        </w:rPr>
        <w:t xml:space="preserve">químicas, microbiológica, </w:t>
      </w:r>
      <w:r w:rsidRPr="00F551AF">
        <w:rPr>
          <w:rFonts w:ascii="Times New Roman" w:hAnsi="Times New Roman" w:cs="Times New Roman"/>
          <w:sz w:val="24"/>
          <w:szCs w:val="24"/>
        </w:rPr>
        <w:t>inocuidad y sanidad para alimentos producidos en ambiente controlado</w:t>
      </w:r>
      <w:r w:rsidRPr="00F551AF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FE2E19C" w14:textId="0528F600" w:rsidR="00F551AF" w:rsidRPr="00312272" w:rsidRDefault="00C33125" w:rsidP="00312272">
      <w:pPr>
        <w:numPr>
          <w:ilvl w:val="2"/>
          <w:numId w:val="21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272">
        <w:rPr>
          <w:rFonts w:ascii="Times New Roman" w:hAnsi="Times New Roman" w:cs="Times New Roman"/>
          <w:sz w:val="24"/>
          <w:szCs w:val="24"/>
        </w:rPr>
        <w:t>E</w:t>
      </w:r>
      <w:r w:rsidRPr="00312272">
        <w:rPr>
          <w:rFonts w:ascii="Times New Roman" w:hAnsi="Times New Roman" w:cs="Times New Roman"/>
          <w:sz w:val="24"/>
          <w:szCs w:val="24"/>
        </w:rPr>
        <w:t>stablecer criterios técnicos de interpretación de resultados analíticos con enfoque comparativo entre sistemas productivos</w:t>
      </w:r>
      <w:r w:rsidR="00F551AF" w:rsidRPr="00312272">
        <w:rPr>
          <w:rFonts w:ascii="Times New Roman" w:hAnsi="Times New Roman" w:cs="Times New Roman"/>
          <w:sz w:val="24"/>
          <w:szCs w:val="24"/>
        </w:rPr>
        <w:t xml:space="preserve"> con c</w:t>
      </w:r>
      <w:r w:rsidR="00F551AF" w:rsidRPr="00312272">
        <w:rPr>
          <w:rFonts w:ascii="Times New Roman" w:hAnsi="Times New Roman" w:cs="Times New Roman"/>
          <w:sz w:val="24"/>
          <w:szCs w:val="24"/>
        </w:rPr>
        <w:t>riterios comparativos entre agricultura vertical, invernadero y sistemas tradicionales.</w:t>
      </w:r>
    </w:p>
    <w:p w14:paraId="5CD93CA0" w14:textId="77777777" w:rsidR="00C33125" w:rsidRDefault="00C33125" w:rsidP="00C33125">
      <w:pPr>
        <w:pStyle w:val="Prrafodelista"/>
        <w:numPr>
          <w:ilvl w:val="2"/>
          <w:numId w:val="21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C33125">
        <w:rPr>
          <w:rFonts w:ascii="Times New Roman" w:hAnsi="Times New Roman" w:cs="Times New Roman"/>
          <w:sz w:val="24"/>
          <w:szCs w:val="24"/>
        </w:rPr>
        <w:t>ntegrar dichos criterios en fichas técnicas, etiquetas y contenidos del landing QR institucional</w:t>
      </w:r>
      <w:r w:rsidRPr="00C33125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4F7B625" w14:textId="77777777" w:rsidR="00C33125" w:rsidRPr="00C33125" w:rsidRDefault="00C33125" w:rsidP="00C33125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2651CC35" w14:textId="77777777" w:rsidR="00C33125" w:rsidRDefault="00C33125" w:rsidP="00C33125">
      <w:pPr>
        <w:pStyle w:val="Prrafodelista"/>
        <w:numPr>
          <w:ilvl w:val="2"/>
          <w:numId w:val="21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C33125">
        <w:rPr>
          <w:rFonts w:ascii="Times New Roman" w:hAnsi="Times New Roman" w:cs="Times New Roman"/>
          <w:sz w:val="24"/>
          <w:szCs w:val="24"/>
        </w:rPr>
        <w:t>rmonizar los mensajes técnicos utilizados por CIPAC AIP con principios de comunicación prudente al consumidor</w:t>
      </w:r>
      <w:r w:rsidRPr="00C33125">
        <w:rPr>
          <w:rFonts w:ascii="Times New Roman" w:hAnsi="Times New Roman" w:cs="Times New Roman"/>
          <w:sz w:val="24"/>
          <w:szCs w:val="24"/>
        </w:rPr>
        <w:t xml:space="preserve">;  </w:t>
      </w:r>
    </w:p>
    <w:p w14:paraId="2B13E632" w14:textId="77777777" w:rsidR="00C33125" w:rsidRPr="00C33125" w:rsidRDefault="00C33125" w:rsidP="00C33125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0CA11B3A" w14:textId="3E41D6FF" w:rsidR="00C33125" w:rsidRPr="00CA1221" w:rsidRDefault="00CA1221" w:rsidP="00C33125">
      <w:pPr>
        <w:spacing w:line="278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A1221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C33125" w:rsidRPr="00CA1221">
        <w:rPr>
          <w:rFonts w:ascii="Times New Roman" w:hAnsi="Times New Roman" w:cs="Times New Roman"/>
          <w:b/>
          <w:bCs/>
          <w:sz w:val="28"/>
          <w:szCs w:val="28"/>
        </w:rPr>
        <w:t>. Perfil del consultor/a</w:t>
      </w:r>
    </w:p>
    <w:p w14:paraId="1D8056F3" w14:textId="626E57CA" w:rsidR="001F48DB" w:rsidRDefault="001F48DB" w:rsidP="00C33125">
      <w:pPr>
        <w:numPr>
          <w:ilvl w:val="0"/>
          <w:numId w:val="17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Amplios conocimientos en temas de Agricultura en Ambiente Controlado (invernaderos y Agricultura Vertical) y Calidad Total y Trazabilidad.</w:t>
      </w:r>
    </w:p>
    <w:p w14:paraId="105EB7E5" w14:textId="77777777" w:rsidR="001F48DB" w:rsidRDefault="001F48DB" w:rsidP="00C33125">
      <w:pPr>
        <w:numPr>
          <w:ilvl w:val="0"/>
          <w:numId w:val="17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Basta experiencia en el desarrollo de eventos internacionales y nacionales sobre Agricultura en Ambiente Controlado y Calidad Total.</w:t>
      </w:r>
    </w:p>
    <w:p w14:paraId="4BE4821F" w14:textId="356ACAA2" w:rsidR="001F48DB" w:rsidRPr="00CA1221" w:rsidRDefault="00CA1221" w:rsidP="00DB54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s-US"/>
        </w:rPr>
      </w:pPr>
      <w:r w:rsidRPr="00CA1221">
        <w:rPr>
          <w:rFonts w:ascii="Times New Roman" w:eastAsia="Times New Roman" w:hAnsi="Times New Roman" w:cs="Times New Roman"/>
          <w:b/>
          <w:bCs/>
          <w:sz w:val="28"/>
          <w:szCs w:val="28"/>
          <w:lang w:eastAsia="es-US"/>
        </w:rPr>
        <w:t>5</w:t>
      </w:r>
      <w:r w:rsidR="001F48DB" w:rsidRPr="00CA1221">
        <w:rPr>
          <w:rFonts w:ascii="Times New Roman" w:eastAsia="Times New Roman" w:hAnsi="Times New Roman" w:cs="Times New Roman"/>
          <w:b/>
          <w:bCs/>
          <w:sz w:val="28"/>
          <w:szCs w:val="28"/>
          <w:lang w:eastAsia="es-US"/>
        </w:rPr>
        <w:t>) Disponibilidad inmediata</w:t>
      </w:r>
    </w:p>
    <w:p w14:paraId="18FD03D6" w14:textId="77777777" w:rsidR="00C3470E" w:rsidRPr="009F7A4E" w:rsidRDefault="00C3470E" w:rsidP="00C3470E">
      <w:pPr>
        <w:numPr>
          <w:ilvl w:val="0"/>
          <w:numId w:val="18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A4E">
        <w:rPr>
          <w:rFonts w:ascii="Times New Roman" w:hAnsi="Times New Roman" w:cs="Times New Roman"/>
          <w:b/>
          <w:bCs/>
          <w:sz w:val="24"/>
          <w:szCs w:val="24"/>
        </w:rPr>
        <w:t>Duración:</w:t>
      </w:r>
      <w:r w:rsidRPr="009F7A4E">
        <w:rPr>
          <w:rFonts w:ascii="Times New Roman" w:hAnsi="Times New Roman" w:cs="Times New Roman"/>
          <w:sz w:val="24"/>
          <w:szCs w:val="24"/>
        </w:rPr>
        <w:t xml:space="preserve"> Consultoría corta (hasta 2 meses).</w:t>
      </w:r>
    </w:p>
    <w:p w14:paraId="3D88F58B" w14:textId="77777777" w:rsidR="00C3470E" w:rsidRPr="009F7A4E" w:rsidRDefault="00C3470E" w:rsidP="00C3470E">
      <w:pPr>
        <w:numPr>
          <w:ilvl w:val="0"/>
          <w:numId w:val="18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A4E">
        <w:rPr>
          <w:rFonts w:ascii="Times New Roman" w:hAnsi="Times New Roman" w:cs="Times New Roman"/>
          <w:b/>
          <w:bCs/>
          <w:sz w:val="24"/>
          <w:szCs w:val="24"/>
        </w:rPr>
        <w:t>Modalidad:</w:t>
      </w:r>
      <w:r w:rsidRPr="009F7A4E">
        <w:rPr>
          <w:rFonts w:ascii="Times New Roman" w:hAnsi="Times New Roman" w:cs="Times New Roman"/>
          <w:sz w:val="24"/>
          <w:szCs w:val="24"/>
        </w:rPr>
        <w:t xml:space="preserve"> Servicios profesionales.</w:t>
      </w:r>
    </w:p>
    <w:p w14:paraId="4A40B64E" w14:textId="77777777" w:rsidR="00C3470E" w:rsidRPr="009F7A4E" w:rsidRDefault="00C3470E" w:rsidP="00C3470E">
      <w:pPr>
        <w:numPr>
          <w:ilvl w:val="0"/>
          <w:numId w:val="18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A4E">
        <w:rPr>
          <w:rFonts w:ascii="Times New Roman" w:hAnsi="Times New Roman" w:cs="Times New Roman"/>
          <w:b/>
          <w:bCs/>
          <w:sz w:val="24"/>
          <w:szCs w:val="24"/>
        </w:rPr>
        <w:lastRenderedPageBreak/>
        <w:t>Dedicación:</w:t>
      </w:r>
      <w:r w:rsidRPr="009F7A4E">
        <w:rPr>
          <w:rFonts w:ascii="Times New Roman" w:hAnsi="Times New Roman" w:cs="Times New Roman"/>
          <w:sz w:val="24"/>
          <w:szCs w:val="24"/>
        </w:rPr>
        <w:t xml:space="preserve"> Parcial.</w:t>
      </w:r>
    </w:p>
    <w:p w14:paraId="2F9E9BE3" w14:textId="5CEC872F" w:rsidR="00C3470E" w:rsidRPr="009F7A4E" w:rsidRDefault="00C3470E" w:rsidP="00C3470E">
      <w:pPr>
        <w:numPr>
          <w:ilvl w:val="0"/>
          <w:numId w:val="18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A4E">
        <w:rPr>
          <w:rFonts w:ascii="Times New Roman" w:hAnsi="Times New Roman" w:cs="Times New Roman"/>
          <w:b/>
          <w:bCs/>
          <w:sz w:val="24"/>
          <w:szCs w:val="24"/>
        </w:rPr>
        <w:t>Lugar:</w:t>
      </w:r>
      <w:r w:rsidRPr="009F7A4E">
        <w:rPr>
          <w:rFonts w:ascii="Times New Roman" w:hAnsi="Times New Roman" w:cs="Times New Roman"/>
          <w:sz w:val="24"/>
          <w:szCs w:val="24"/>
        </w:rPr>
        <w:t xml:space="preserve"> Coordinación con CIPAC AIP.</w:t>
      </w:r>
    </w:p>
    <w:p w14:paraId="72CF2D3A" w14:textId="3793A84A" w:rsidR="00C3470E" w:rsidRPr="001E622F" w:rsidRDefault="00CA1221" w:rsidP="00C3470E">
      <w:pPr>
        <w:spacing w:line="278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C3470E" w:rsidRPr="001E622F">
        <w:rPr>
          <w:rFonts w:ascii="Times New Roman" w:hAnsi="Times New Roman" w:cs="Times New Roman"/>
          <w:b/>
          <w:bCs/>
          <w:sz w:val="28"/>
          <w:szCs w:val="28"/>
        </w:rPr>
        <w:t>. Coordinación y supervisión</w:t>
      </w:r>
    </w:p>
    <w:p w14:paraId="1106FB24" w14:textId="549BC544" w:rsidR="00C3470E" w:rsidRPr="009F7A4E" w:rsidRDefault="00C3470E" w:rsidP="00C3470E">
      <w:p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A4E">
        <w:rPr>
          <w:rFonts w:ascii="Times New Roman" w:hAnsi="Times New Roman" w:cs="Times New Roman"/>
          <w:sz w:val="24"/>
          <w:szCs w:val="24"/>
        </w:rPr>
        <w:t xml:space="preserve">La consultoría será coordinada por </w:t>
      </w:r>
      <w:r w:rsidR="001F48DB">
        <w:rPr>
          <w:rFonts w:ascii="Times New Roman" w:hAnsi="Times New Roman" w:cs="Times New Roman"/>
          <w:sz w:val="24"/>
          <w:szCs w:val="24"/>
        </w:rPr>
        <w:t xml:space="preserve">la Dirección </w:t>
      </w:r>
      <w:r w:rsidRPr="009F7A4E">
        <w:rPr>
          <w:rFonts w:ascii="Times New Roman" w:hAnsi="Times New Roman" w:cs="Times New Roman"/>
          <w:sz w:val="24"/>
          <w:szCs w:val="24"/>
        </w:rPr>
        <w:t xml:space="preserve">Técnica/Científica de CIPAC AIP, </w:t>
      </w:r>
      <w:r w:rsidR="001F48DB">
        <w:rPr>
          <w:rFonts w:ascii="Times New Roman" w:hAnsi="Times New Roman" w:cs="Times New Roman"/>
          <w:sz w:val="24"/>
          <w:szCs w:val="24"/>
        </w:rPr>
        <w:t xml:space="preserve">y </w:t>
      </w:r>
      <w:r w:rsidRPr="009F7A4E">
        <w:rPr>
          <w:rFonts w:ascii="Times New Roman" w:hAnsi="Times New Roman" w:cs="Times New Roman"/>
          <w:sz w:val="24"/>
          <w:szCs w:val="24"/>
        </w:rPr>
        <w:t>con interacción directa con las áreas de investigación, producción, calidad y comunicación institucional.</w:t>
      </w:r>
    </w:p>
    <w:p w14:paraId="53DD4B4D" w14:textId="7A559235" w:rsidR="00C3470E" w:rsidRPr="001E622F" w:rsidRDefault="00CA1221" w:rsidP="00C3470E">
      <w:pPr>
        <w:spacing w:line="278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="00C3470E" w:rsidRPr="001E622F">
        <w:rPr>
          <w:rFonts w:ascii="Times New Roman" w:hAnsi="Times New Roman" w:cs="Times New Roman"/>
          <w:b/>
          <w:bCs/>
          <w:sz w:val="28"/>
          <w:szCs w:val="28"/>
        </w:rPr>
        <w:t>. Confidencialidad y propiedad</w:t>
      </w:r>
    </w:p>
    <w:p w14:paraId="6B9E9DCA" w14:textId="77777777" w:rsidR="00C3470E" w:rsidRDefault="00C3470E" w:rsidP="00C3470E">
      <w:p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A4E">
        <w:rPr>
          <w:rFonts w:ascii="Times New Roman" w:hAnsi="Times New Roman" w:cs="Times New Roman"/>
          <w:sz w:val="24"/>
          <w:szCs w:val="24"/>
        </w:rPr>
        <w:t>Toda la información generada será propiedad de CIPAC AIP. El/la consultor/a mantendrá confidencialidad total sobre datos técnicos y estratégicos.</w:t>
      </w:r>
    </w:p>
    <w:p w14:paraId="73F203BB" w14:textId="77777777" w:rsidR="00E94988" w:rsidRPr="00E94988" w:rsidRDefault="00E94988" w:rsidP="00E9498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94988">
        <w:rPr>
          <w:rFonts w:ascii="Times New Roman" w:hAnsi="Times New Roman" w:cs="Times New Roman"/>
          <w:b/>
          <w:bCs/>
          <w:sz w:val="28"/>
          <w:szCs w:val="28"/>
        </w:rPr>
        <w:t>8. Documentación Requerida</w:t>
      </w:r>
    </w:p>
    <w:p w14:paraId="6DA754DA" w14:textId="77777777" w:rsidR="001C735D" w:rsidRDefault="001C735D" w:rsidP="00E94988">
      <w:pPr>
        <w:pStyle w:val="Prrafodelista"/>
        <w:numPr>
          <w:ilvl w:val="0"/>
          <w:numId w:val="22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Propuesta técnica económica</w:t>
      </w:r>
    </w:p>
    <w:p w14:paraId="26860DA1" w14:textId="39FB02CD" w:rsidR="00E94988" w:rsidRPr="00E94988" w:rsidRDefault="00E94988" w:rsidP="00E94988">
      <w:pPr>
        <w:pStyle w:val="Prrafodelista"/>
        <w:numPr>
          <w:ilvl w:val="0"/>
          <w:numId w:val="22"/>
        </w:num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4988">
        <w:rPr>
          <w:rFonts w:ascii="Times New Roman" w:hAnsi="Times New Roman" w:cs="Times New Roman"/>
          <w:sz w:val="24"/>
          <w:szCs w:val="24"/>
        </w:rPr>
        <w:t>Hoja de vida actualizada</w:t>
      </w:r>
    </w:p>
    <w:p w14:paraId="59D1A4FC" w14:textId="4E18F234" w:rsidR="00E94988" w:rsidRPr="00E94988" w:rsidRDefault="00E94988" w:rsidP="00E94988">
      <w:pPr>
        <w:jc w:val="both"/>
        <w:rPr>
          <w:rFonts w:ascii="Times New Roman" w:hAnsi="Times New Roman" w:cs="Times New Roman"/>
          <w:sz w:val="24"/>
          <w:szCs w:val="24"/>
        </w:rPr>
      </w:pPr>
      <w:r w:rsidRPr="00E94988">
        <w:rPr>
          <w:rFonts w:ascii="Times New Roman" w:hAnsi="Times New Roman" w:cs="Times New Roman"/>
          <w:sz w:val="24"/>
          <w:szCs w:val="24"/>
        </w:rPr>
        <w:t xml:space="preserve">Someter su </w:t>
      </w:r>
      <w:r>
        <w:rPr>
          <w:rFonts w:ascii="Times New Roman" w:hAnsi="Times New Roman" w:cs="Times New Roman"/>
          <w:sz w:val="24"/>
          <w:szCs w:val="24"/>
        </w:rPr>
        <w:t xml:space="preserve">propuesta y </w:t>
      </w:r>
      <w:r w:rsidRPr="00E94988">
        <w:rPr>
          <w:rFonts w:ascii="Times New Roman" w:hAnsi="Times New Roman" w:cs="Times New Roman"/>
          <w:sz w:val="24"/>
          <w:szCs w:val="24"/>
        </w:rPr>
        <w:t>CV hasta el</w:t>
      </w:r>
      <w:r>
        <w:rPr>
          <w:rFonts w:ascii="Times New Roman" w:hAnsi="Times New Roman" w:cs="Times New Roman"/>
          <w:sz w:val="24"/>
          <w:szCs w:val="24"/>
        </w:rPr>
        <w:t xml:space="preserve"> 10 de marzo </w:t>
      </w:r>
      <w:r w:rsidRPr="00E94988">
        <w:rPr>
          <w:rFonts w:ascii="Times New Roman" w:hAnsi="Times New Roman" w:cs="Times New Roman"/>
          <w:sz w:val="24"/>
          <w:szCs w:val="24"/>
        </w:rPr>
        <w:t>de 2026 hasta las 5 p.m. hora de Panamá al siguiente correo: iferran@cipac.org.pa</w:t>
      </w:r>
    </w:p>
    <w:p w14:paraId="03B28DAE" w14:textId="77777777" w:rsidR="00E94988" w:rsidRPr="009F7A4E" w:rsidRDefault="00E94988" w:rsidP="00C3470E">
      <w:p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94988" w:rsidRPr="009F7A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E70C4"/>
    <w:multiLevelType w:val="multilevel"/>
    <w:tmpl w:val="DA163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BD5AC7"/>
    <w:multiLevelType w:val="multilevel"/>
    <w:tmpl w:val="95AA0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3B3FDF"/>
    <w:multiLevelType w:val="multilevel"/>
    <w:tmpl w:val="00B20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015F70"/>
    <w:multiLevelType w:val="multilevel"/>
    <w:tmpl w:val="37785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654629"/>
    <w:multiLevelType w:val="multilevel"/>
    <w:tmpl w:val="9D1A8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2D38B1"/>
    <w:multiLevelType w:val="multilevel"/>
    <w:tmpl w:val="263E9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B95EB4"/>
    <w:multiLevelType w:val="multilevel"/>
    <w:tmpl w:val="C6764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7CA2609"/>
    <w:multiLevelType w:val="multilevel"/>
    <w:tmpl w:val="B4DAA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97A4BD9"/>
    <w:multiLevelType w:val="multilevel"/>
    <w:tmpl w:val="2ED06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F40B4B"/>
    <w:multiLevelType w:val="multilevel"/>
    <w:tmpl w:val="F850D16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B973EC8"/>
    <w:multiLevelType w:val="hybridMultilevel"/>
    <w:tmpl w:val="04B00F16"/>
    <w:lvl w:ilvl="0" w:tplc="042EDBFC">
      <w:start w:val="1"/>
      <w:numFmt w:val="lowerRoman"/>
      <w:lvlText w:val="(%1)"/>
      <w:lvlJc w:val="left"/>
      <w:pPr>
        <w:ind w:left="1428" w:hanging="72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788" w:hanging="360"/>
      </w:pPr>
    </w:lvl>
    <w:lvl w:ilvl="2" w:tplc="540A001B" w:tentative="1">
      <w:start w:val="1"/>
      <w:numFmt w:val="lowerRoman"/>
      <w:lvlText w:val="%3."/>
      <w:lvlJc w:val="right"/>
      <w:pPr>
        <w:ind w:left="2508" w:hanging="180"/>
      </w:pPr>
    </w:lvl>
    <w:lvl w:ilvl="3" w:tplc="540A000F" w:tentative="1">
      <w:start w:val="1"/>
      <w:numFmt w:val="decimal"/>
      <w:lvlText w:val="%4."/>
      <w:lvlJc w:val="left"/>
      <w:pPr>
        <w:ind w:left="3228" w:hanging="360"/>
      </w:pPr>
    </w:lvl>
    <w:lvl w:ilvl="4" w:tplc="540A0019" w:tentative="1">
      <w:start w:val="1"/>
      <w:numFmt w:val="lowerLetter"/>
      <w:lvlText w:val="%5."/>
      <w:lvlJc w:val="left"/>
      <w:pPr>
        <w:ind w:left="3948" w:hanging="360"/>
      </w:pPr>
    </w:lvl>
    <w:lvl w:ilvl="5" w:tplc="540A001B" w:tentative="1">
      <w:start w:val="1"/>
      <w:numFmt w:val="lowerRoman"/>
      <w:lvlText w:val="%6."/>
      <w:lvlJc w:val="right"/>
      <w:pPr>
        <w:ind w:left="4668" w:hanging="180"/>
      </w:pPr>
    </w:lvl>
    <w:lvl w:ilvl="6" w:tplc="540A000F" w:tentative="1">
      <w:start w:val="1"/>
      <w:numFmt w:val="decimal"/>
      <w:lvlText w:val="%7."/>
      <w:lvlJc w:val="left"/>
      <w:pPr>
        <w:ind w:left="5388" w:hanging="360"/>
      </w:pPr>
    </w:lvl>
    <w:lvl w:ilvl="7" w:tplc="540A0019" w:tentative="1">
      <w:start w:val="1"/>
      <w:numFmt w:val="lowerLetter"/>
      <w:lvlText w:val="%8."/>
      <w:lvlJc w:val="left"/>
      <w:pPr>
        <w:ind w:left="6108" w:hanging="360"/>
      </w:pPr>
    </w:lvl>
    <w:lvl w:ilvl="8" w:tplc="5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3F915920"/>
    <w:multiLevelType w:val="multilevel"/>
    <w:tmpl w:val="DB54C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A1128D"/>
    <w:multiLevelType w:val="multilevel"/>
    <w:tmpl w:val="A31AA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FC169B"/>
    <w:multiLevelType w:val="multilevel"/>
    <w:tmpl w:val="B922D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014A33"/>
    <w:multiLevelType w:val="multilevel"/>
    <w:tmpl w:val="79321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D47E06"/>
    <w:multiLevelType w:val="hybridMultilevel"/>
    <w:tmpl w:val="40D0ED98"/>
    <w:lvl w:ilvl="0" w:tplc="5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B601F6"/>
    <w:multiLevelType w:val="multilevel"/>
    <w:tmpl w:val="E7A2C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B2E1765"/>
    <w:multiLevelType w:val="multilevel"/>
    <w:tmpl w:val="5A1AF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66832AA"/>
    <w:multiLevelType w:val="hybridMultilevel"/>
    <w:tmpl w:val="CBF4DF8A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3F6AC9"/>
    <w:multiLevelType w:val="multilevel"/>
    <w:tmpl w:val="D0420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655AAC"/>
    <w:multiLevelType w:val="multilevel"/>
    <w:tmpl w:val="98546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AA86456"/>
    <w:multiLevelType w:val="multilevel"/>
    <w:tmpl w:val="08889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042438">
    <w:abstractNumId w:val="17"/>
  </w:num>
  <w:num w:numId="2" w16cid:durableId="1256943432">
    <w:abstractNumId w:val="6"/>
  </w:num>
  <w:num w:numId="3" w16cid:durableId="1978485414">
    <w:abstractNumId w:val="10"/>
  </w:num>
  <w:num w:numId="4" w16cid:durableId="52703232">
    <w:abstractNumId w:val="15"/>
  </w:num>
  <w:num w:numId="5" w16cid:durableId="1322008340">
    <w:abstractNumId w:val="21"/>
  </w:num>
  <w:num w:numId="6" w16cid:durableId="17630827">
    <w:abstractNumId w:val="3"/>
  </w:num>
  <w:num w:numId="7" w16cid:durableId="1817186484">
    <w:abstractNumId w:val="16"/>
  </w:num>
  <w:num w:numId="8" w16cid:durableId="63838210">
    <w:abstractNumId w:val="7"/>
  </w:num>
  <w:num w:numId="9" w16cid:durableId="270094916">
    <w:abstractNumId w:val="8"/>
  </w:num>
  <w:num w:numId="10" w16cid:durableId="571738883">
    <w:abstractNumId w:val="14"/>
  </w:num>
  <w:num w:numId="11" w16cid:durableId="636571641">
    <w:abstractNumId w:val="1"/>
  </w:num>
  <w:num w:numId="12" w16cid:durableId="200019629">
    <w:abstractNumId w:val="13"/>
  </w:num>
  <w:num w:numId="13" w16cid:durableId="1657026983">
    <w:abstractNumId w:val="12"/>
  </w:num>
  <w:num w:numId="14" w16cid:durableId="1047725760">
    <w:abstractNumId w:val="20"/>
  </w:num>
  <w:num w:numId="15" w16cid:durableId="1143347505">
    <w:abstractNumId w:val="4"/>
  </w:num>
  <w:num w:numId="16" w16cid:durableId="2022119121">
    <w:abstractNumId w:val="5"/>
  </w:num>
  <w:num w:numId="17" w16cid:durableId="1447852583">
    <w:abstractNumId w:val="19"/>
  </w:num>
  <w:num w:numId="18" w16cid:durableId="1494178840">
    <w:abstractNumId w:val="0"/>
  </w:num>
  <w:num w:numId="19" w16cid:durableId="139929215">
    <w:abstractNumId w:val="11"/>
  </w:num>
  <w:num w:numId="20" w16cid:durableId="434522977">
    <w:abstractNumId w:val="2"/>
  </w:num>
  <w:num w:numId="21" w16cid:durableId="1913352926">
    <w:abstractNumId w:val="9"/>
  </w:num>
  <w:num w:numId="22" w16cid:durableId="166023313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37C"/>
    <w:rsid w:val="00004610"/>
    <w:rsid w:val="00074C1C"/>
    <w:rsid w:val="000955F6"/>
    <w:rsid w:val="00121530"/>
    <w:rsid w:val="00135124"/>
    <w:rsid w:val="001C735D"/>
    <w:rsid w:val="001E622F"/>
    <w:rsid w:val="001F48DB"/>
    <w:rsid w:val="00250488"/>
    <w:rsid w:val="002D6984"/>
    <w:rsid w:val="002E6EC5"/>
    <w:rsid w:val="00312272"/>
    <w:rsid w:val="0038015E"/>
    <w:rsid w:val="003E3EA4"/>
    <w:rsid w:val="003F5479"/>
    <w:rsid w:val="004B768D"/>
    <w:rsid w:val="004C76A8"/>
    <w:rsid w:val="004D0A5F"/>
    <w:rsid w:val="0055595D"/>
    <w:rsid w:val="005F7AE0"/>
    <w:rsid w:val="00640D8F"/>
    <w:rsid w:val="00763B1B"/>
    <w:rsid w:val="00806CF9"/>
    <w:rsid w:val="008D42BD"/>
    <w:rsid w:val="008E30D7"/>
    <w:rsid w:val="008E5523"/>
    <w:rsid w:val="008F1920"/>
    <w:rsid w:val="00902D91"/>
    <w:rsid w:val="00A2252D"/>
    <w:rsid w:val="00A70DF9"/>
    <w:rsid w:val="00AE5AEB"/>
    <w:rsid w:val="00AF41D9"/>
    <w:rsid w:val="00B30C94"/>
    <w:rsid w:val="00B325A9"/>
    <w:rsid w:val="00BF737C"/>
    <w:rsid w:val="00C33125"/>
    <w:rsid w:val="00C3470E"/>
    <w:rsid w:val="00C614B3"/>
    <w:rsid w:val="00CA1221"/>
    <w:rsid w:val="00D2792D"/>
    <w:rsid w:val="00DB13F2"/>
    <w:rsid w:val="00DB548F"/>
    <w:rsid w:val="00E62B9B"/>
    <w:rsid w:val="00E71C86"/>
    <w:rsid w:val="00E80284"/>
    <w:rsid w:val="00E94988"/>
    <w:rsid w:val="00ED0878"/>
    <w:rsid w:val="00F011A1"/>
    <w:rsid w:val="00F15136"/>
    <w:rsid w:val="00F204A6"/>
    <w:rsid w:val="00F55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75E10"/>
  <w15:chartTrackingRefBased/>
  <w15:docId w15:val="{B1D288D1-AFBE-4E97-8A22-360FFAA17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F73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F73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F73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F73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F73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F73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F73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F73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F73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F73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F73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F73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F737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F737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F737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F737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F737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F737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F73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F73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F73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F73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F73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F737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F737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F737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F73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F737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F737C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504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US"/>
    </w:rPr>
  </w:style>
  <w:style w:type="character" w:styleId="Fuerte">
    <w:name w:val="Strong"/>
    <w:basedOn w:val="Fuentedeprrafopredeter"/>
    <w:uiPriority w:val="22"/>
    <w:qFormat/>
    <w:rsid w:val="00250488"/>
    <w:rPr>
      <w:b/>
      <w:bCs/>
    </w:rPr>
  </w:style>
  <w:style w:type="table" w:customStyle="1" w:styleId="Tablaconcuadrcula1">
    <w:name w:val="Tabla con cuadrícula1"/>
    <w:rsid w:val="00E94988"/>
    <w:pPr>
      <w:spacing w:after="0" w:line="240" w:lineRule="auto"/>
    </w:pPr>
    <w:rPr>
      <w:rFonts w:eastAsiaTheme="minorEastAsia"/>
      <w:kern w:val="2"/>
      <w:sz w:val="24"/>
      <w:szCs w:val="24"/>
      <w:lang w:val="es-PA" w:eastAsia="es-PA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4</Pages>
  <Words>896</Words>
  <Characters>6428</Characters>
  <Application>Microsoft Office Word</Application>
  <DocSecurity>0</DocSecurity>
  <Lines>257</Lines>
  <Paragraphs>236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proenza</dc:creator>
  <cp:keywords/>
  <dc:description/>
  <cp:lastModifiedBy>Gerardo Escudero</cp:lastModifiedBy>
  <cp:revision>26</cp:revision>
  <dcterms:created xsi:type="dcterms:W3CDTF">2026-02-10T16:45:00Z</dcterms:created>
  <dcterms:modified xsi:type="dcterms:W3CDTF">2026-03-04T03:13:00Z</dcterms:modified>
</cp:coreProperties>
</file>